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5F736A" w:rsidRPr="005F736A" w:rsidTr="005F736A">
        <w:trPr>
          <w:jc w:val="center"/>
        </w:trPr>
        <w:tc>
          <w:tcPr>
            <w:tcW w:w="7391" w:type="dxa"/>
          </w:tcPr>
          <w:p w:rsidR="005F736A" w:rsidRPr="005F736A" w:rsidRDefault="005F736A" w:rsidP="005F736A">
            <w:pPr>
              <w:tabs>
                <w:tab w:val="left" w:pos="993"/>
              </w:tabs>
              <w:ind w:firstLine="567"/>
              <w:jc w:val="right"/>
            </w:pPr>
            <w:r w:rsidRPr="005F736A">
              <w:rPr>
                <w:rFonts w:ascii="Times New Roman" w:hAnsi="Times New Roman"/>
                <w:i/>
                <w:sz w:val="28"/>
                <w:szCs w:val="28"/>
              </w:rPr>
              <w:t>Проект</w:t>
            </w:r>
          </w:p>
          <w:tbl>
            <w:tblPr>
              <w:tblW w:w="9639" w:type="dxa"/>
              <w:tblInd w:w="108" w:type="dxa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5F736A" w:rsidRPr="005F736A" w:rsidTr="00452A74">
              <w:trPr>
                <w:trHeight w:val="1486"/>
              </w:trPr>
              <w:tc>
                <w:tcPr>
                  <w:tcW w:w="9639" w:type="dxa"/>
                  <w:tcBorders>
                    <w:bottom w:val="single" w:sz="4" w:space="0" w:color="auto"/>
                  </w:tcBorders>
                  <w:vAlign w:val="center"/>
                </w:tcPr>
                <w:p w:rsidR="005F736A" w:rsidRPr="005F736A" w:rsidRDefault="005F736A" w:rsidP="005F73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F736A"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51D08E4F" wp14:editId="48F057EC">
                        <wp:simplePos x="0" y="0"/>
                        <wp:positionH relativeFrom="column">
                          <wp:posOffset>38100</wp:posOffset>
                        </wp:positionH>
                        <wp:positionV relativeFrom="paragraph">
                          <wp:posOffset>87630</wp:posOffset>
                        </wp:positionV>
                        <wp:extent cx="806450" cy="763270"/>
                        <wp:effectExtent l="0" t="0" r="0" b="0"/>
                        <wp:wrapNone/>
                        <wp:docPr id="1" name="Рисунок 1" descr="LogPGU_simbioz2013 newWB 2 sm_modifi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LogPGU_simbioz2013 newWB 2 sm_modifi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450" cy="763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F736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МИНОБРНАУКИ РОССИИ</w:t>
                  </w:r>
                </w:p>
                <w:p w:rsidR="005F736A" w:rsidRPr="005F736A" w:rsidRDefault="005F736A" w:rsidP="005F736A">
                  <w:pPr>
                    <w:tabs>
                      <w:tab w:val="left" w:pos="-1728"/>
                      <w:tab w:val="left" w:pos="7472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F736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</w:t>
                  </w:r>
                </w:p>
                <w:p w:rsidR="005F736A" w:rsidRPr="005F736A" w:rsidRDefault="005F736A" w:rsidP="005F736A">
                  <w:pPr>
                    <w:tabs>
                      <w:tab w:val="left" w:pos="-1728"/>
                      <w:tab w:val="center" w:pos="4819"/>
                      <w:tab w:val="left" w:pos="7472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F736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учреждение высшего образования</w:t>
                  </w:r>
                </w:p>
                <w:p w:rsidR="005F736A" w:rsidRPr="005F736A" w:rsidRDefault="005F736A" w:rsidP="005F736A">
                  <w:pPr>
                    <w:tabs>
                      <w:tab w:val="left" w:pos="8172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F736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«Пензенский государственный университет»</w:t>
                  </w:r>
                </w:p>
                <w:p w:rsidR="005F736A" w:rsidRPr="005F736A" w:rsidRDefault="005F736A" w:rsidP="005F73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F736A">
                    <w:rPr>
                      <w:rFonts w:ascii="Times New Roman" w:hAnsi="Times New Roman"/>
                      <w:b/>
                      <w:sz w:val="24"/>
                    </w:rPr>
                    <w:t>(ФГБОУ ВО «ПГУ»)</w:t>
                  </w:r>
                </w:p>
              </w:tc>
            </w:tr>
          </w:tbl>
          <w:p w:rsidR="005F736A" w:rsidRPr="005F736A" w:rsidRDefault="005F736A" w:rsidP="005F736A">
            <w:pPr>
              <w:tabs>
                <w:tab w:val="left" w:pos="255"/>
                <w:tab w:val="center" w:pos="51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391"/>
            </w:tblGrid>
            <w:tr w:rsidR="005F736A" w:rsidRPr="005F736A" w:rsidTr="00452A74">
              <w:trPr>
                <w:jc w:val="center"/>
              </w:trPr>
              <w:tc>
                <w:tcPr>
                  <w:tcW w:w="7391" w:type="dxa"/>
                </w:tcPr>
                <w:p w:rsidR="005F736A" w:rsidRPr="005F736A" w:rsidRDefault="005F736A" w:rsidP="005F736A">
                  <w:pPr>
                    <w:tabs>
                      <w:tab w:val="left" w:pos="963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color w:val="000000"/>
                      <w:sz w:val="28"/>
                      <w:szCs w:val="28"/>
                    </w:rPr>
                  </w:pPr>
                  <w:r w:rsidRPr="005F736A">
                    <w:rPr>
                      <w:rFonts w:ascii="Times New Roman" w:hAnsi="Times New Roman"/>
                      <w:b/>
                      <w:caps/>
                      <w:color w:val="000000"/>
                      <w:sz w:val="28"/>
                      <w:szCs w:val="28"/>
                    </w:rPr>
                    <w:t>постановление</w:t>
                  </w:r>
                </w:p>
                <w:p w:rsidR="005F736A" w:rsidRPr="005F736A" w:rsidRDefault="005F736A" w:rsidP="005F736A">
                  <w:pPr>
                    <w:tabs>
                      <w:tab w:val="left" w:pos="963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F736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Учёного совета университета</w:t>
                  </w:r>
                </w:p>
              </w:tc>
            </w:tr>
          </w:tbl>
          <w:p w:rsidR="005F736A" w:rsidRPr="005F736A" w:rsidRDefault="005F736A" w:rsidP="005F736A">
            <w:pPr>
              <w:tabs>
                <w:tab w:val="left" w:pos="-4962"/>
                <w:tab w:val="left" w:pos="-4820"/>
                <w:tab w:val="left" w:pos="283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8789" w:type="dxa"/>
              <w:tblInd w:w="675" w:type="dxa"/>
              <w:tblLook w:val="01E0" w:firstRow="1" w:lastRow="1" w:firstColumn="1" w:lastColumn="1" w:noHBand="0" w:noVBand="0"/>
            </w:tblPr>
            <w:tblGrid>
              <w:gridCol w:w="1701"/>
              <w:gridCol w:w="2694"/>
              <w:gridCol w:w="2693"/>
              <w:gridCol w:w="1701"/>
            </w:tblGrid>
            <w:tr w:rsidR="005F736A" w:rsidRPr="005F736A" w:rsidTr="00452A74"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F736A" w:rsidRPr="005F736A" w:rsidRDefault="005F736A" w:rsidP="005F736A">
                  <w:pPr>
                    <w:tabs>
                      <w:tab w:val="left" w:pos="-108"/>
                      <w:tab w:val="center" w:pos="1852"/>
                      <w:tab w:val="left" w:pos="963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F736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29.05.2025</w:t>
                  </w:r>
                </w:p>
              </w:tc>
              <w:tc>
                <w:tcPr>
                  <w:tcW w:w="2694" w:type="dxa"/>
                  <w:tcBorders>
                    <w:left w:val="nil"/>
                  </w:tcBorders>
                </w:tcPr>
                <w:p w:rsidR="005F736A" w:rsidRPr="005F736A" w:rsidRDefault="005F736A" w:rsidP="005F736A">
                  <w:pPr>
                    <w:tabs>
                      <w:tab w:val="left" w:pos="-108"/>
                      <w:tab w:val="center" w:pos="1852"/>
                      <w:tab w:val="left" w:pos="9638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5F736A" w:rsidRPr="005F736A" w:rsidRDefault="005F736A" w:rsidP="005F736A">
                  <w:pPr>
                    <w:tabs>
                      <w:tab w:val="left" w:pos="9638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</w:tcBorders>
                </w:tcPr>
                <w:p w:rsidR="005F736A" w:rsidRPr="005F736A" w:rsidRDefault="005F736A" w:rsidP="005F736A">
                  <w:pPr>
                    <w:tabs>
                      <w:tab w:val="left" w:pos="963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5F736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9</w:t>
                  </w:r>
                </w:p>
              </w:tc>
            </w:tr>
          </w:tbl>
          <w:p w:rsidR="005F736A" w:rsidRPr="005F736A" w:rsidRDefault="005F736A" w:rsidP="005F736A">
            <w:pPr>
              <w:tabs>
                <w:tab w:val="left" w:pos="993"/>
                <w:tab w:val="left" w:leader="underscore" w:pos="1843"/>
                <w:tab w:val="left" w:pos="3261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5F736A" w:rsidRPr="005F736A" w:rsidRDefault="005F736A" w:rsidP="005F736A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отчет декана факультета </w:t>
      </w:r>
      <w:r w:rsidR="001C758C">
        <w:rPr>
          <w:rFonts w:ascii="Times New Roman" w:hAnsi="Times New Roman"/>
          <w:sz w:val="28"/>
          <w:szCs w:val="28"/>
        </w:rPr>
        <w:t>вычислительной техники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C758C">
        <w:rPr>
          <w:rFonts w:ascii="Times New Roman" w:hAnsi="Times New Roman"/>
          <w:sz w:val="28"/>
          <w:szCs w:val="28"/>
        </w:rPr>
        <w:t xml:space="preserve">Фионовой Л.Р. </w:t>
      </w:r>
      <w:r>
        <w:rPr>
          <w:rFonts w:ascii="Times New Roman" w:hAnsi="Times New Roman"/>
          <w:sz w:val="28"/>
          <w:szCs w:val="28"/>
        </w:rPr>
        <w:t>о работе факультета за 202</w:t>
      </w:r>
      <w:r w:rsidR="001C758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-2024 гг., Учёный совет университета отмечает, что факультет:</w:t>
      </w: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располагает достаточным кадровым потенциалом, учебно-методической и материально-технической базами для подготовки высококвалифицированных специалистов;</w:t>
      </w: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является выпускающим по </w:t>
      </w:r>
      <w:r w:rsidR="001C758C">
        <w:rPr>
          <w:rFonts w:ascii="Times New Roman" w:hAnsi="Times New Roman"/>
          <w:sz w:val="28"/>
          <w:szCs w:val="28"/>
        </w:rPr>
        <w:t>десяти</w:t>
      </w:r>
      <w:r>
        <w:rPr>
          <w:rFonts w:ascii="Times New Roman" w:hAnsi="Times New Roman"/>
          <w:sz w:val="28"/>
          <w:szCs w:val="28"/>
        </w:rPr>
        <w:t xml:space="preserve"> направлениям бакалавриата, </w:t>
      </w:r>
      <w:r w:rsidR="001C758C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направлениям магистратуры, </w:t>
      </w:r>
      <w:r w:rsidR="001C758C">
        <w:rPr>
          <w:rFonts w:ascii="Times New Roman" w:hAnsi="Times New Roman"/>
          <w:sz w:val="28"/>
          <w:szCs w:val="28"/>
        </w:rPr>
        <w:t>двум</w:t>
      </w:r>
      <w:r>
        <w:rPr>
          <w:rFonts w:ascii="Times New Roman" w:hAnsi="Times New Roman"/>
          <w:sz w:val="28"/>
          <w:szCs w:val="28"/>
        </w:rPr>
        <w:t xml:space="preserve"> направлениям специалитета, </w:t>
      </w:r>
      <w:r w:rsidR="001C758C">
        <w:rPr>
          <w:rFonts w:ascii="Times New Roman" w:hAnsi="Times New Roman"/>
          <w:sz w:val="28"/>
          <w:szCs w:val="28"/>
        </w:rPr>
        <w:t xml:space="preserve">трем </w:t>
      </w:r>
      <w:r>
        <w:rPr>
          <w:rFonts w:ascii="Times New Roman" w:hAnsi="Times New Roman"/>
          <w:sz w:val="28"/>
          <w:szCs w:val="28"/>
        </w:rPr>
        <w:t>направлениям аспирантуры и докторантуры;</w:t>
      </w:r>
    </w:p>
    <w:p w:rsidR="00DA0707" w:rsidRPr="00AD0284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77745">
        <w:rPr>
          <w:rFonts w:ascii="Times New Roman" w:hAnsi="Times New Roman"/>
          <w:sz w:val="28"/>
          <w:szCs w:val="28"/>
        </w:rPr>
        <w:t xml:space="preserve">роводит научные исследования в следующих областях: </w:t>
      </w:r>
      <w:r w:rsidR="001C758C">
        <w:rPr>
          <w:rFonts w:ascii="Times New Roman" w:hAnsi="Times New Roman"/>
          <w:color w:val="000000"/>
          <w:sz w:val="28"/>
          <w:szCs w:val="28"/>
        </w:rPr>
        <w:t>информационные технологии в проектировании, управлении, мониторинге</w:t>
      </w:r>
      <w:r w:rsidR="001C758C">
        <w:rPr>
          <w:rFonts w:ascii="Times New Roman" w:hAnsi="Times New Roman"/>
          <w:sz w:val="28"/>
          <w:szCs w:val="28"/>
        </w:rPr>
        <w:t>;</w:t>
      </w:r>
      <w:r w:rsidRPr="00E77745">
        <w:rPr>
          <w:rFonts w:ascii="Times New Roman" w:hAnsi="Times New Roman"/>
          <w:sz w:val="28"/>
          <w:szCs w:val="28"/>
        </w:rPr>
        <w:t xml:space="preserve"> </w:t>
      </w:r>
      <w:r w:rsidR="001C758C">
        <w:rPr>
          <w:rFonts w:ascii="Times New Roman" w:hAnsi="Times New Roman"/>
          <w:color w:val="000000"/>
          <w:sz w:val="28"/>
          <w:szCs w:val="28"/>
        </w:rPr>
        <w:t>математические методы решения задач электродинамики</w:t>
      </w:r>
      <w:r w:rsidR="00DA0707">
        <w:rPr>
          <w:rFonts w:ascii="Times New Roman" w:hAnsi="Times New Roman"/>
          <w:color w:val="000000"/>
          <w:sz w:val="28"/>
          <w:szCs w:val="28"/>
        </w:rPr>
        <w:t>, акустики, оптики</w:t>
      </w:r>
      <w:r w:rsidR="001C758C">
        <w:rPr>
          <w:rFonts w:ascii="Times New Roman" w:hAnsi="Times New Roman"/>
          <w:sz w:val="28"/>
          <w:szCs w:val="28"/>
        </w:rPr>
        <w:t>;</w:t>
      </w:r>
      <w:r w:rsidRPr="00E77745">
        <w:rPr>
          <w:rFonts w:ascii="Times New Roman" w:hAnsi="Times New Roman"/>
          <w:sz w:val="28"/>
          <w:szCs w:val="28"/>
        </w:rPr>
        <w:t xml:space="preserve"> </w:t>
      </w:r>
      <w:r w:rsidR="00DA0707">
        <w:rPr>
          <w:rFonts w:ascii="Times New Roman" w:hAnsi="Times New Roman"/>
          <w:color w:val="000000"/>
          <w:sz w:val="28"/>
          <w:szCs w:val="28"/>
        </w:rPr>
        <w:t>п</w:t>
      </w:r>
      <w:r w:rsidR="00DA0707" w:rsidRPr="00DA0707">
        <w:rPr>
          <w:rFonts w:ascii="Times New Roman" w:hAnsi="Times New Roman"/>
          <w:color w:val="000000"/>
          <w:sz w:val="28"/>
          <w:szCs w:val="28"/>
        </w:rPr>
        <w:t>араллельные вычислительные алгоритмы решения задач на суперкомпьютерах</w:t>
      </w:r>
      <w:r w:rsidR="00DA0707">
        <w:rPr>
          <w:rFonts w:ascii="Times New Roman" w:hAnsi="Times New Roman"/>
          <w:color w:val="000000"/>
          <w:sz w:val="28"/>
          <w:szCs w:val="28"/>
        </w:rPr>
        <w:t>;</w:t>
      </w:r>
      <w:r w:rsidR="000557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5734" w:rsidRPr="00055734">
        <w:rPr>
          <w:rFonts w:ascii="Times New Roman" w:hAnsi="Times New Roman"/>
          <w:color w:val="000000"/>
          <w:sz w:val="28"/>
          <w:szCs w:val="28"/>
        </w:rPr>
        <w:t>аналитические и численные методы решения уравнений математической физики</w:t>
      </w:r>
      <w:r w:rsidR="00055734">
        <w:rPr>
          <w:rFonts w:ascii="Times New Roman" w:hAnsi="Times New Roman"/>
          <w:color w:val="000000"/>
          <w:sz w:val="28"/>
          <w:szCs w:val="28"/>
        </w:rPr>
        <w:t>;</w:t>
      </w:r>
      <w:r w:rsidR="00DA0707" w:rsidRPr="000557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758C">
        <w:rPr>
          <w:rFonts w:ascii="Times New Roman" w:hAnsi="Times New Roman"/>
          <w:color w:val="000000"/>
          <w:sz w:val="28"/>
          <w:szCs w:val="28"/>
        </w:rPr>
        <w:t xml:space="preserve">методы и средства проектирования программного обеспечения специализированных вычислительных систем и сетей;  </w:t>
      </w:r>
      <w:r w:rsidRPr="00E77745">
        <w:rPr>
          <w:rFonts w:ascii="Times New Roman" w:hAnsi="Times New Roman"/>
          <w:sz w:val="28"/>
          <w:szCs w:val="28"/>
        </w:rPr>
        <w:t xml:space="preserve"> </w:t>
      </w:r>
      <w:r w:rsidR="001C758C">
        <w:rPr>
          <w:rFonts w:ascii="Times New Roman" w:hAnsi="Times New Roman"/>
          <w:color w:val="000000"/>
          <w:sz w:val="28"/>
          <w:szCs w:val="28"/>
        </w:rPr>
        <w:t>исследование и разработка информационно-вычислительных средств обработки гетерогенной информации</w:t>
      </w:r>
      <w:r w:rsidR="001C758C">
        <w:rPr>
          <w:rFonts w:ascii="Times New Roman" w:hAnsi="Times New Roman"/>
          <w:sz w:val="28"/>
          <w:szCs w:val="28"/>
        </w:rPr>
        <w:t>; документационное и организационное обеспечение управления</w:t>
      </w:r>
      <w:r w:rsidR="00DA070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DA0707">
        <w:rPr>
          <w:rFonts w:ascii="Times New Roman" w:hAnsi="Times New Roman"/>
          <w:sz w:val="28"/>
          <w:szCs w:val="28"/>
        </w:rPr>
        <w:t>н</w:t>
      </w:r>
      <w:r w:rsidR="00DA0707" w:rsidRPr="00DA0707">
        <w:rPr>
          <w:rFonts w:ascii="Times New Roman" w:hAnsi="Times New Roman"/>
          <w:sz w:val="28"/>
          <w:szCs w:val="28"/>
        </w:rPr>
        <w:t>ейросетевые</w:t>
      </w:r>
      <w:proofErr w:type="spellEnd"/>
      <w:r w:rsidR="00DA0707" w:rsidRPr="00DA0707">
        <w:rPr>
          <w:rFonts w:ascii="Times New Roman" w:hAnsi="Times New Roman"/>
          <w:sz w:val="28"/>
          <w:szCs w:val="28"/>
        </w:rPr>
        <w:t xml:space="preserve"> технологии</w:t>
      </w:r>
      <w:r w:rsidR="00055734">
        <w:rPr>
          <w:rFonts w:ascii="Times New Roman" w:hAnsi="Times New Roman"/>
          <w:sz w:val="28"/>
          <w:szCs w:val="28"/>
        </w:rPr>
        <w:t xml:space="preserve">; </w:t>
      </w:r>
      <w:r w:rsidR="00055734" w:rsidRPr="00055734">
        <w:rPr>
          <w:rFonts w:ascii="Times New Roman" w:hAnsi="Times New Roman"/>
          <w:sz w:val="28"/>
          <w:szCs w:val="28"/>
        </w:rPr>
        <w:t>исследование научных принципов обработки и визуализации информации в автоматизированных системах прикладной информатики</w:t>
      </w:r>
      <w:r w:rsidR="00055734">
        <w:rPr>
          <w:rFonts w:ascii="Times New Roman" w:hAnsi="Times New Roman"/>
          <w:sz w:val="28"/>
          <w:szCs w:val="28"/>
        </w:rPr>
        <w:t>.</w:t>
      </w: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отчётный период:</w:t>
      </w: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защищено </w:t>
      </w:r>
      <w:r w:rsidR="001C758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кандидатских диссертаций</w:t>
      </w:r>
      <w:r w:rsidR="001C758C">
        <w:rPr>
          <w:rFonts w:ascii="Times New Roman" w:hAnsi="Times New Roman"/>
          <w:sz w:val="28"/>
          <w:szCs w:val="28"/>
        </w:rPr>
        <w:t xml:space="preserve"> и 1 </w:t>
      </w:r>
      <w:r>
        <w:rPr>
          <w:rFonts w:ascii="Times New Roman" w:hAnsi="Times New Roman"/>
          <w:sz w:val="28"/>
          <w:szCs w:val="28"/>
        </w:rPr>
        <w:t>диссертаци</w:t>
      </w:r>
      <w:r w:rsidR="001C75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соискание ученой степени доктора наук;</w:t>
      </w:r>
    </w:p>
    <w:p w:rsidR="00677801" w:rsidRPr="009F64DB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опубликованы </w:t>
      </w:r>
      <w:r w:rsidR="001C758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монографий, </w:t>
      </w:r>
      <w:r w:rsidR="00055734">
        <w:rPr>
          <w:rFonts w:ascii="Times New Roman" w:hAnsi="Times New Roman"/>
          <w:color w:val="000000"/>
          <w:sz w:val="28"/>
          <w:szCs w:val="28"/>
        </w:rPr>
        <w:t>опубликовано 9</w:t>
      </w:r>
      <w:r w:rsidRPr="00677503">
        <w:rPr>
          <w:rFonts w:ascii="Times New Roman" w:hAnsi="Times New Roman"/>
          <w:color w:val="000000"/>
          <w:sz w:val="28"/>
          <w:szCs w:val="28"/>
        </w:rPr>
        <w:t>8 стат</w:t>
      </w:r>
      <w:r w:rsidR="00055734">
        <w:rPr>
          <w:rFonts w:ascii="Times New Roman" w:hAnsi="Times New Roman"/>
          <w:color w:val="000000"/>
          <w:sz w:val="28"/>
          <w:szCs w:val="28"/>
        </w:rPr>
        <w:t>ей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в журналах, индексируемых в базах данных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Web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Science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677503">
        <w:rPr>
          <w:rFonts w:ascii="Times New Roman" w:hAnsi="Times New Roman"/>
          <w:color w:val="000000"/>
          <w:sz w:val="28"/>
          <w:szCs w:val="28"/>
          <w:lang w:val="en-GB"/>
        </w:rPr>
        <w:t>Scopus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055734">
        <w:rPr>
          <w:rFonts w:ascii="Times New Roman" w:hAnsi="Times New Roman"/>
          <w:color w:val="000000"/>
          <w:sz w:val="28"/>
          <w:szCs w:val="28"/>
        </w:rPr>
        <w:t>63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публикаци</w:t>
      </w:r>
      <w:r w:rsidR="00055734">
        <w:rPr>
          <w:rFonts w:ascii="Times New Roman" w:hAnsi="Times New Roman"/>
          <w:color w:val="000000"/>
          <w:sz w:val="28"/>
          <w:szCs w:val="28"/>
        </w:rPr>
        <w:t>и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в журналах, индексируемых в </w:t>
      </w:r>
      <w:r w:rsidRPr="00677503">
        <w:rPr>
          <w:rFonts w:ascii="Times New Roman" w:hAnsi="Times New Roman"/>
          <w:color w:val="000000"/>
          <w:sz w:val="28"/>
          <w:szCs w:val="28"/>
          <w:lang w:val="en-US"/>
        </w:rPr>
        <w:t>RSCI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55734">
        <w:rPr>
          <w:rFonts w:ascii="Times New Roman" w:hAnsi="Times New Roman"/>
          <w:color w:val="000000"/>
          <w:sz w:val="28"/>
          <w:szCs w:val="28"/>
        </w:rPr>
        <w:t>170</w:t>
      </w:r>
      <w:r w:rsidRPr="00677503">
        <w:rPr>
          <w:rFonts w:ascii="Times New Roman" w:hAnsi="Times New Roman"/>
          <w:color w:val="000000"/>
          <w:sz w:val="28"/>
          <w:szCs w:val="28"/>
        </w:rPr>
        <w:t xml:space="preserve"> статей в журналах ВАК</w:t>
      </w:r>
      <w:r>
        <w:rPr>
          <w:rFonts w:ascii="Times New Roman" w:hAnsi="Times New Roman"/>
          <w:sz w:val="28"/>
          <w:szCs w:val="28"/>
        </w:rPr>
        <w:t>;</w:t>
      </w: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ED4">
        <w:rPr>
          <w:rFonts w:ascii="Times New Roman" w:hAnsi="Times New Roman"/>
          <w:sz w:val="28"/>
          <w:szCs w:val="28"/>
        </w:rPr>
        <w:t xml:space="preserve">в) выполнено НИР на сумму </w:t>
      </w:r>
      <w:r w:rsidR="00055734" w:rsidRPr="00820CE1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DD58D2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55734" w:rsidRPr="00820C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D58D2">
        <w:rPr>
          <w:rFonts w:ascii="Times New Roman" w:hAnsi="Times New Roman"/>
          <w:bCs/>
          <w:color w:val="000000"/>
          <w:sz w:val="28"/>
          <w:szCs w:val="28"/>
        </w:rPr>
        <w:t>475</w:t>
      </w:r>
      <w:r w:rsidR="00055734" w:rsidRPr="00820CE1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DD58D2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055734" w:rsidRPr="00820CE1">
        <w:rPr>
          <w:rFonts w:ascii="Times New Roman" w:hAnsi="Times New Roman"/>
          <w:bCs/>
          <w:color w:val="000000"/>
          <w:sz w:val="28"/>
          <w:szCs w:val="28"/>
        </w:rPr>
        <w:t xml:space="preserve"> тыс. руб</w:t>
      </w:r>
      <w:r w:rsidRPr="00F10ED4">
        <w:rPr>
          <w:rFonts w:ascii="Times New Roman" w:hAnsi="Times New Roman"/>
          <w:sz w:val="28"/>
          <w:szCs w:val="28"/>
        </w:rPr>
        <w:t xml:space="preserve">. рублей (в т.ч. в </w:t>
      </w:r>
      <w:r w:rsidR="00C87A16">
        <w:rPr>
          <w:rFonts w:ascii="Times New Roman" w:hAnsi="Times New Roman"/>
          <w:sz w:val="28"/>
          <w:szCs w:val="28"/>
        </w:rPr>
        <w:t xml:space="preserve">2024 г. – на </w:t>
      </w:r>
      <w:r w:rsidR="00055734" w:rsidRPr="00392F55">
        <w:rPr>
          <w:rFonts w:ascii="Times New Roman" w:hAnsi="Times New Roman"/>
          <w:bCs/>
          <w:sz w:val="28"/>
          <w:szCs w:val="28"/>
        </w:rPr>
        <w:t>35651,1 тыс. руб</w:t>
      </w:r>
      <w:r w:rsidRPr="00F10ED4">
        <w:rPr>
          <w:rFonts w:ascii="Times New Roman" w:hAnsi="Times New Roman"/>
          <w:sz w:val="28"/>
          <w:szCs w:val="28"/>
        </w:rPr>
        <w:t>.).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факультете уделяется большое внимание организации научной и воспитательной работы со студентами. </w:t>
      </w:r>
      <w:r>
        <w:rPr>
          <w:rFonts w:ascii="Times New Roman" w:hAnsi="Times New Roman"/>
          <w:color w:val="000000"/>
          <w:sz w:val="28"/>
          <w:szCs w:val="28"/>
        </w:rPr>
        <w:t xml:space="preserve">В рамках научно-педагогических школ студенты занимаются научной работой по самым актуальным направлениям науки и техники, активно участвуют в научно-технических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конференциях, научных конкурсах, в реализации сотрудничества с ведущими зарубежными и отечественными вузами. Е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жегодно в соавторстве со студентами публикуется </w:t>
      </w:r>
      <w:r>
        <w:rPr>
          <w:rFonts w:ascii="Times New Roman" w:hAnsi="Times New Roman"/>
          <w:color w:val="000000"/>
          <w:sz w:val="28"/>
          <w:szCs w:val="28"/>
        </w:rPr>
        <w:t>более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200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научных работ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включая тезисы докладов </w:t>
      </w:r>
      <w:r>
        <w:rPr>
          <w:rFonts w:ascii="Times New Roman" w:hAnsi="Times New Roman"/>
          <w:color w:val="000000"/>
          <w:sz w:val="28"/>
          <w:szCs w:val="28"/>
        </w:rPr>
        <w:t>на конференциях, с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татьи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журнал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из перечня </w:t>
      </w:r>
      <w:r>
        <w:rPr>
          <w:rFonts w:ascii="Times New Roman" w:hAnsi="Times New Roman"/>
          <w:color w:val="000000"/>
          <w:sz w:val="28"/>
          <w:szCs w:val="28"/>
        </w:rPr>
        <w:t>ВАК,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патенты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а также статьи </w:t>
      </w:r>
      <w:r>
        <w:rPr>
          <w:rFonts w:ascii="Times New Roman" w:hAnsi="Times New Roman"/>
          <w:color w:val="000000"/>
          <w:sz w:val="28"/>
          <w:szCs w:val="28"/>
        </w:rPr>
        <w:t>в высоко</w:t>
      </w:r>
      <w:r w:rsidRPr="004F61AD">
        <w:rPr>
          <w:rFonts w:ascii="Times New Roman" w:hAnsi="Times New Roman"/>
          <w:color w:val="000000"/>
          <w:sz w:val="28"/>
          <w:szCs w:val="28"/>
        </w:rPr>
        <w:t>рейтинг</w:t>
      </w:r>
      <w:r>
        <w:rPr>
          <w:rFonts w:ascii="Times New Roman" w:hAnsi="Times New Roman"/>
          <w:color w:val="000000"/>
          <w:sz w:val="28"/>
          <w:szCs w:val="28"/>
        </w:rPr>
        <w:t>овых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издани</w:t>
      </w:r>
      <w:r>
        <w:rPr>
          <w:rFonts w:ascii="Times New Roman" w:hAnsi="Times New Roman"/>
          <w:color w:val="000000"/>
          <w:sz w:val="28"/>
          <w:szCs w:val="28"/>
        </w:rPr>
        <w:t>ях,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входящих в международные базы цитирования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Студенты и аспиранты регулярно становятся п</w:t>
      </w:r>
      <w:r w:rsidRPr="00E21BD3">
        <w:rPr>
          <w:rFonts w:ascii="Times New Roman" w:hAnsi="Times New Roman"/>
          <w:bCs/>
          <w:sz w:val="28"/>
          <w:szCs w:val="28"/>
        </w:rPr>
        <w:t>обедител</w:t>
      </w:r>
      <w:r>
        <w:rPr>
          <w:rFonts w:ascii="Times New Roman" w:hAnsi="Times New Roman"/>
          <w:bCs/>
          <w:sz w:val="28"/>
          <w:szCs w:val="28"/>
        </w:rPr>
        <w:t>ями</w:t>
      </w:r>
      <w:r w:rsidRPr="00E21BD3">
        <w:rPr>
          <w:rFonts w:ascii="Times New Roman" w:hAnsi="Times New Roman"/>
          <w:bCs/>
          <w:sz w:val="28"/>
          <w:szCs w:val="28"/>
        </w:rPr>
        <w:t xml:space="preserve"> конкурса стипендий Президента России </w:t>
      </w:r>
      <w:r w:rsidRPr="002377D2">
        <w:rPr>
          <w:rFonts w:ascii="Times New Roman" w:hAnsi="Times New Roman"/>
          <w:sz w:val="28"/>
          <w:szCs w:val="28"/>
        </w:rPr>
        <w:t xml:space="preserve">факультете действуют </w:t>
      </w:r>
      <w:r w:rsidR="00055734">
        <w:rPr>
          <w:rFonts w:ascii="Times New Roman" w:hAnsi="Times New Roman"/>
          <w:sz w:val="28"/>
          <w:szCs w:val="28"/>
        </w:rPr>
        <w:t>8 студенческих научных кружков</w:t>
      </w:r>
      <w:r w:rsidRPr="002377D2">
        <w:rPr>
          <w:rFonts w:ascii="Times New Roman" w:hAnsi="Times New Roman"/>
          <w:sz w:val="28"/>
          <w:szCs w:val="28"/>
        </w:rPr>
        <w:t>.</w:t>
      </w: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F61AD">
        <w:rPr>
          <w:rFonts w:ascii="Times New Roman" w:hAnsi="Times New Roman"/>
          <w:color w:val="000000"/>
          <w:sz w:val="28"/>
          <w:szCs w:val="28"/>
        </w:rPr>
        <w:t>оспитательная работа на факультете характеризуется своей систематич</w:t>
      </w:r>
      <w:r>
        <w:rPr>
          <w:rFonts w:ascii="Times New Roman" w:hAnsi="Times New Roman"/>
          <w:color w:val="000000"/>
          <w:sz w:val="28"/>
          <w:szCs w:val="28"/>
        </w:rPr>
        <w:t>ностью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сбалансированностью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общих </w:t>
      </w:r>
      <w:r w:rsidRPr="004F61AD">
        <w:rPr>
          <w:rFonts w:ascii="Times New Roman" w:hAnsi="Times New Roman"/>
          <w:color w:val="000000"/>
          <w:sz w:val="28"/>
          <w:szCs w:val="28"/>
        </w:rPr>
        <w:t>воспитательных мероприятий с индивидуальн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воспитательной работой.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ольшое значение придается работе кураторов и студенческого </w:t>
      </w:r>
      <w:r w:rsidRPr="00B34939">
        <w:rPr>
          <w:rFonts w:ascii="Times New Roman" w:hAnsi="Times New Roman"/>
          <w:color w:val="000000"/>
          <w:sz w:val="28"/>
          <w:szCs w:val="28"/>
        </w:rPr>
        <w:t xml:space="preserve">самоуправления. В работе творческих коллективов, в студенческих отрядах и волонтерских движениях </w:t>
      </w:r>
      <w:r w:rsidRPr="005A79B3">
        <w:rPr>
          <w:rFonts w:ascii="Times New Roman" w:hAnsi="Times New Roman"/>
          <w:color w:val="000000"/>
          <w:sz w:val="28"/>
          <w:szCs w:val="28"/>
        </w:rPr>
        <w:t xml:space="preserve">задействовано более </w:t>
      </w:r>
      <w:r w:rsidR="00055734">
        <w:rPr>
          <w:rFonts w:ascii="Times New Roman" w:hAnsi="Times New Roman"/>
          <w:color w:val="000000"/>
          <w:sz w:val="28"/>
          <w:szCs w:val="28"/>
        </w:rPr>
        <w:t>6</w:t>
      </w:r>
      <w:r w:rsidRPr="005A79B3">
        <w:rPr>
          <w:rFonts w:ascii="Times New Roman" w:hAnsi="Times New Roman"/>
          <w:color w:val="000000"/>
          <w:sz w:val="28"/>
          <w:szCs w:val="28"/>
        </w:rPr>
        <w:t>00 студентов факультета. Количество студентов, участв</w:t>
      </w:r>
      <w:r>
        <w:rPr>
          <w:rFonts w:ascii="Times New Roman" w:hAnsi="Times New Roman"/>
          <w:color w:val="000000"/>
          <w:sz w:val="28"/>
          <w:szCs w:val="28"/>
        </w:rPr>
        <w:t>ующ</w:t>
      </w:r>
      <w:r w:rsidRPr="005A79B3">
        <w:rPr>
          <w:rFonts w:ascii="Times New Roman" w:hAnsi="Times New Roman"/>
          <w:color w:val="000000"/>
          <w:sz w:val="28"/>
          <w:szCs w:val="28"/>
        </w:rPr>
        <w:t xml:space="preserve">их в </w:t>
      </w:r>
      <w:r w:rsidRPr="005A79B3">
        <w:rPr>
          <w:rFonts w:ascii="Times New Roman" w:hAnsi="Times New Roman"/>
          <w:sz w:val="28"/>
          <w:szCs w:val="28"/>
        </w:rPr>
        <w:t>культурно-творческих, спортивных и социально-оздоровительных мероприятиях,</w:t>
      </w:r>
      <w:r>
        <w:rPr>
          <w:rFonts w:ascii="Times New Roman" w:hAnsi="Times New Roman"/>
          <w:sz w:val="28"/>
          <w:szCs w:val="28"/>
        </w:rPr>
        <w:t xml:space="preserve"> составляет</w:t>
      </w:r>
      <w:r w:rsidRPr="005A79B3">
        <w:rPr>
          <w:rFonts w:ascii="Times New Roman" w:hAnsi="Times New Roman"/>
          <w:sz w:val="28"/>
          <w:szCs w:val="28"/>
        </w:rPr>
        <w:t xml:space="preserve"> более </w:t>
      </w:r>
      <w:r>
        <w:rPr>
          <w:rFonts w:ascii="Times New Roman" w:hAnsi="Times New Roman"/>
          <w:sz w:val="28"/>
          <w:szCs w:val="28"/>
        </w:rPr>
        <w:t>80</w:t>
      </w:r>
      <w:r w:rsidRPr="005A79B3">
        <w:rPr>
          <w:rFonts w:ascii="Times New Roman" w:hAnsi="Times New Roman"/>
          <w:sz w:val="28"/>
          <w:szCs w:val="28"/>
        </w:rPr>
        <w:t xml:space="preserve">0 человек. </w:t>
      </w:r>
    </w:p>
    <w:p w:rsidR="00C87A16" w:rsidRPr="00C87A16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мониторинга Регионального центра содействия трудоустройству и адаптации выпускников, за период с 2022 по 2024 год выпуск студентов на факультете составил </w:t>
      </w:r>
      <w:r w:rsidR="00055734">
        <w:rPr>
          <w:rFonts w:ascii="Times New Roman" w:hAnsi="Times New Roman"/>
          <w:sz w:val="28"/>
          <w:szCs w:val="28"/>
        </w:rPr>
        <w:t>859</w:t>
      </w:r>
      <w:r>
        <w:rPr>
          <w:rFonts w:ascii="Times New Roman" w:hAnsi="Times New Roman"/>
          <w:sz w:val="28"/>
          <w:szCs w:val="28"/>
        </w:rPr>
        <w:t xml:space="preserve"> человек. </w:t>
      </w:r>
      <w:r w:rsidR="00C87A16" w:rsidRPr="00C87A16">
        <w:rPr>
          <w:rFonts w:ascii="Times New Roman" w:hAnsi="Times New Roman"/>
          <w:sz w:val="28"/>
          <w:szCs w:val="28"/>
        </w:rPr>
        <w:t>Доля выпускников 2024 г., трудоустроившихся в течение календарного года, следующего за годом выпуска, в среднем составляет 90%.</w:t>
      </w: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4F88">
        <w:rPr>
          <w:rFonts w:ascii="Times New Roman" w:hAnsi="Times New Roman"/>
          <w:sz w:val="28"/>
          <w:szCs w:val="28"/>
          <w:lang w:eastAsia="ru-RU"/>
        </w:rPr>
        <w:t xml:space="preserve">Важным направлением в работе </w:t>
      </w:r>
      <w:r>
        <w:rPr>
          <w:rFonts w:ascii="Times New Roman" w:hAnsi="Times New Roman"/>
          <w:sz w:val="28"/>
          <w:szCs w:val="28"/>
          <w:lang w:eastAsia="ru-RU"/>
        </w:rPr>
        <w:t>факультета</w:t>
      </w:r>
      <w:r w:rsidRPr="00BB4F88">
        <w:rPr>
          <w:rFonts w:ascii="Times New Roman" w:hAnsi="Times New Roman"/>
          <w:sz w:val="28"/>
          <w:szCs w:val="28"/>
          <w:lang w:eastAsia="ru-RU"/>
        </w:rPr>
        <w:t xml:space="preserve"> является профориентационная работа.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Преподаватели участвуют в Днях открытых дверей на факультете, Университетских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субботах, ведут разъяснительную работу среди школьников и родителей, участвуют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проведении научно-технических мероприятий, ориентированных на обучающихся школ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колледжей, работе политехнической школы ПГУ.</w:t>
      </w:r>
    </w:p>
    <w:p w:rsidR="00677801" w:rsidRPr="00BB4F88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4F88">
        <w:rPr>
          <w:rFonts w:ascii="Times New Roman" w:hAnsi="Times New Roman"/>
          <w:sz w:val="28"/>
          <w:szCs w:val="28"/>
        </w:rPr>
        <w:t xml:space="preserve">Вместе с тем, Ученый совет университета отмечает, что на </w:t>
      </w:r>
      <w:r>
        <w:rPr>
          <w:rFonts w:ascii="Times New Roman" w:hAnsi="Times New Roman"/>
          <w:sz w:val="28"/>
          <w:szCs w:val="28"/>
        </w:rPr>
        <w:t>факультете</w:t>
      </w:r>
      <w:r w:rsidRPr="00BB4F88">
        <w:rPr>
          <w:rFonts w:ascii="Times New Roman" w:hAnsi="Times New Roman"/>
          <w:sz w:val="28"/>
          <w:szCs w:val="28"/>
        </w:rPr>
        <w:t xml:space="preserve"> имеется ряд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F88">
        <w:rPr>
          <w:rFonts w:ascii="Times New Roman" w:hAnsi="Times New Roman"/>
          <w:sz w:val="28"/>
          <w:szCs w:val="28"/>
        </w:rPr>
        <w:t>проблем, требующих решения:</w:t>
      </w: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E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достигнутые результаты пересдачи академических задолженностей студентов не позволяют ожидать полной готовности всех студентов факультета к </w:t>
      </w:r>
      <w:r w:rsidR="0075274C">
        <w:rPr>
          <w:rFonts w:ascii="Times New Roman" w:hAnsi="Times New Roman"/>
          <w:sz w:val="28"/>
          <w:szCs w:val="28"/>
        </w:rPr>
        <w:t>весенней</w:t>
      </w:r>
      <w:r>
        <w:rPr>
          <w:rFonts w:ascii="Times New Roman" w:hAnsi="Times New Roman"/>
          <w:sz w:val="28"/>
          <w:szCs w:val="28"/>
        </w:rPr>
        <w:t xml:space="preserve"> сессии 2024-2025 учебного года;</w:t>
      </w:r>
      <w:r w:rsidRPr="004067D9">
        <w:rPr>
          <w:rFonts w:ascii="Times New Roman" w:hAnsi="Times New Roman"/>
          <w:sz w:val="28"/>
          <w:szCs w:val="28"/>
        </w:rPr>
        <w:t xml:space="preserve"> </w:t>
      </w:r>
    </w:p>
    <w:p w:rsidR="00677801" w:rsidRPr="00777E4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E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слишком мало </w:t>
      </w:r>
      <w:r w:rsidRPr="00997CE8">
        <w:rPr>
          <w:rFonts w:ascii="Times New Roman" w:hAnsi="Times New Roman"/>
          <w:sz w:val="28"/>
          <w:szCs w:val="28"/>
        </w:rPr>
        <w:t>защит докторских диссертаций</w:t>
      </w:r>
      <w:r>
        <w:rPr>
          <w:rFonts w:ascii="Times New Roman" w:hAnsi="Times New Roman"/>
          <w:sz w:val="28"/>
          <w:szCs w:val="28"/>
        </w:rPr>
        <w:t>, несмотря на значительный научный потенциал</w:t>
      </w:r>
      <w:r w:rsidRPr="00997CE8">
        <w:rPr>
          <w:rFonts w:ascii="Times New Roman" w:hAnsi="Times New Roman"/>
          <w:sz w:val="28"/>
          <w:szCs w:val="28"/>
        </w:rPr>
        <w:t xml:space="preserve"> факультет</w:t>
      </w:r>
      <w:r>
        <w:rPr>
          <w:rFonts w:ascii="Times New Roman" w:hAnsi="Times New Roman"/>
          <w:sz w:val="28"/>
          <w:szCs w:val="28"/>
        </w:rPr>
        <w:t>а</w:t>
      </w:r>
      <w:r w:rsidRPr="00997CE8">
        <w:rPr>
          <w:rFonts w:ascii="Times New Roman" w:hAnsi="Times New Roman"/>
          <w:sz w:val="28"/>
          <w:szCs w:val="28"/>
        </w:rPr>
        <w:t>;</w:t>
      </w: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E41">
        <w:rPr>
          <w:rFonts w:ascii="Times New Roman" w:hAnsi="Times New Roman"/>
          <w:sz w:val="28"/>
          <w:szCs w:val="28"/>
        </w:rPr>
        <w:t>– необходимо уделить большее внимание обеспечению защит диссертаций аспирантами в срок до 2 лет после око</w:t>
      </w:r>
      <w:r>
        <w:rPr>
          <w:rFonts w:ascii="Times New Roman" w:hAnsi="Times New Roman"/>
          <w:sz w:val="28"/>
          <w:szCs w:val="28"/>
        </w:rPr>
        <w:t>н</w:t>
      </w:r>
      <w:r w:rsidRPr="00777E41">
        <w:rPr>
          <w:rFonts w:ascii="Times New Roman" w:hAnsi="Times New Roman"/>
          <w:sz w:val="28"/>
          <w:szCs w:val="28"/>
        </w:rPr>
        <w:t>чания аспирантуры</w:t>
      </w:r>
      <w:r>
        <w:rPr>
          <w:rFonts w:ascii="Times New Roman" w:hAnsi="Times New Roman"/>
          <w:sz w:val="28"/>
          <w:szCs w:val="28"/>
        </w:rPr>
        <w:t>;</w:t>
      </w:r>
    </w:p>
    <w:p w:rsidR="00677801" w:rsidRDefault="00677801" w:rsidP="005F73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актуализировать Рабочую программу воспитания и календарный план воспитательной работы ОПОП на кафедрах факультета; </w:t>
      </w:r>
    </w:p>
    <w:p w:rsidR="00677801" w:rsidRDefault="00677801" w:rsidP="005F73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индивидуальных планах преподавателей в разделе «Воспитательная работа» отражать мероприятия из календарного плана воспитательной работы ОПОП.</w:t>
      </w:r>
    </w:p>
    <w:p w:rsidR="005F736A" w:rsidRDefault="005F736A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71F1">
        <w:rPr>
          <w:rFonts w:ascii="Times New Roman" w:hAnsi="Times New Roman"/>
          <w:sz w:val="28"/>
          <w:szCs w:val="28"/>
        </w:rPr>
        <w:t xml:space="preserve">Исходя из </w:t>
      </w:r>
      <w:proofErr w:type="gramStart"/>
      <w:r w:rsidRPr="000771F1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0771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1F1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е</w:t>
      </w:r>
      <w:r w:rsidRPr="000771F1">
        <w:rPr>
          <w:rFonts w:ascii="Times New Roman" w:hAnsi="Times New Roman"/>
          <w:sz w:val="28"/>
          <w:szCs w:val="28"/>
        </w:rPr>
        <w:t xml:space="preserve">ный совет </w:t>
      </w:r>
      <w:r>
        <w:rPr>
          <w:rFonts w:ascii="Times New Roman" w:hAnsi="Times New Roman"/>
          <w:b/>
          <w:sz w:val="28"/>
          <w:szCs w:val="28"/>
        </w:rPr>
        <w:t>постановил</w:t>
      </w:r>
      <w:r w:rsidRPr="000771F1">
        <w:rPr>
          <w:rFonts w:ascii="Times New Roman" w:hAnsi="Times New Roman"/>
          <w:sz w:val="28"/>
          <w:szCs w:val="28"/>
        </w:rPr>
        <w:t>:</w:t>
      </w: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1F1">
        <w:rPr>
          <w:rFonts w:ascii="Times New Roman" w:hAnsi="Times New Roman"/>
          <w:sz w:val="28"/>
          <w:szCs w:val="28"/>
        </w:rPr>
        <w:t xml:space="preserve">1. Признать работу факультета </w:t>
      </w:r>
      <w:r w:rsidR="0075274C">
        <w:rPr>
          <w:rFonts w:ascii="Times New Roman" w:hAnsi="Times New Roman"/>
          <w:sz w:val="28"/>
          <w:szCs w:val="28"/>
        </w:rPr>
        <w:t>вычислительной техники</w:t>
      </w:r>
      <w:r w:rsidRPr="000771F1">
        <w:rPr>
          <w:rFonts w:ascii="Times New Roman" w:hAnsi="Times New Roman"/>
          <w:sz w:val="28"/>
          <w:szCs w:val="28"/>
        </w:rPr>
        <w:t xml:space="preserve"> за отч</w:t>
      </w:r>
      <w:r>
        <w:rPr>
          <w:rFonts w:ascii="Times New Roman" w:hAnsi="Times New Roman"/>
          <w:sz w:val="28"/>
          <w:szCs w:val="28"/>
        </w:rPr>
        <w:t xml:space="preserve">етный период удовлетворительной и утвердить Программу развития факультета, представленную </w:t>
      </w:r>
      <w:r w:rsidR="0075274C">
        <w:rPr>
          <w:rFonts w:ascii="Times New Roman" w:hAnsi="Times New Roman"/>
          <w:sz w:val="28"/>
          <w:szCs w:val="28"/>
        </w:rPr>
        <w:t>Фионовой Л.Р.</w:t>
      </w:r>
    </w:p>
    <w:p w:rsidR="00677801" w:rsidRPr="000771F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Поручить декану факультета </w:t>
      </w:r>
      <w:r w:rsidR="0075274C">
        <w:rPr>
          <w:rFonts w:ascii="Times New Roman" w:hAnsi="Times New Roman"/>
          <w:sz w:val="28"/>
          <w:szCs w:val="28"/>
        </w:rPr>
        <w:t>вычислительной техники</w:t>
      </w:r>
      <w:r>
        <w:rPr>
          <w:rFonts w:ascii="Times New Roman" w:hAnsi="Times New Roman"/>
          <w:sz w:val="28"/>
          <w:szCs w:val="28"/>
        </w:rPr>
        <w:t>:</w:t>
      </w:r>
    </w:p>
    <w:p w:rsidR="00677801" w:rsidRPr="00A065C1" w:rsidRDefault="00677801" w:rsidP="005F736A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65C1">
        <w:rPr>
          <w:rFonts w:ascii="Times New Roman" w:hAnsi="Times New Roman"/>
          <w:sz w:val="28"/>
          <w:szCs w:val="28"/>
        </w:rPr>
        <w:t xml:space="preserve">2.1. </w:t>
      </w:r>
      <w:r w:rsidRPr="00A065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Обеспечить эффективность процесса ликвидации академических задолженностей путём актуализации системного подхода в работе кафедр факультета, включающего, в том числе, организацию консультационных центров по специальным дисциплинам</w:t>
      </w:r>
      <w:r w:rsidRPr="00A065C1">
        <w:rPr>
          <w:rFonts w:ascii="Times New Roman" w:hAnsi="Times New Roman"/>
          <w:sz w:val="28"/>
          <w:szCs w:val="28"/>
        </w:rPr>
        <w:t>.</w:t>
      </w:r>
    </w:p>
    <w:p w:rsidR="00677801" w:rsidRPr="00A065C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065C1">
        <w:rPr>
          <w:rFonts w:ascii="Times New Roman" w:hAnsi="Times New Roman"/>
          <w:sz w:val="28"/>
          <w:szCs w:val="28"/>
        </w:rPr>
        <w:t xml:space="preserve">Ответственные: </w:t>
      </w:r>
      <w:r w:rsidRPr="00A065C1">
        <w:rPr>
          <w:rFonts w:ascii="Times New Roman" w:hAnsi="Times New Roman"/>
          <w:i/>
          <w:sz w:val="28"/>
          <w:szCs w:val="28"/>
        </w:rPr>
        <w:t>декан Ф</w:t>
      </w:r>
      <w:r w:rsidR="0075274C">
        <w:rPr>
          <w:rFonts w:ascii="Times New Roman" w:hAnsi="Times New Roman"/>
          <w:i/>
          <w:sz w:val="28"/>
          <w:szCs w:val="28"/>
        </w:rPr>
        <w:t>ВТ</w:t>
      </w:r>
      <w:r w:rsidRPr="00A065C1">
        <w:rPr>
          <w:rFonts w:ascii="Times New Roman" w:hAnsi="Times New Roman"/>
          <w:i/>
          <w:sz w:val="28"/>
          <w:szCs w:val="28"/>
        </w:rPr>
        <w:t xml:space="preserve">, заместители декана по учебной работе. </w:t>
      </w:r>
    </w:p>
    <w:p w:rsidR="00677801" w:rsidRPr="00A065C1" w:rsidRDefault="00677801" w:rsidP="005F736A">
      <w:pPr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A065C1">
        <w:rPr>
          <w:rFonts w:ascii="Times New Roman" w:hAnsi="Times New Roman"/>
          <w:sz w:val="28"/>
          <w:szCs w:val="28"/>
        </w:rPr>
        <w:t xml:space="preserve">Срок исполнения: </w:t>
      </w:r>
      <w:r w:rsidRPr="00A065C1">
        <w:rPr>
          <w:rFonts w:ascii="Times New Roman" w:hAnsi="Times New Roman"/>
          <w:i/>
          <w:sz w:val="28"/>
          <w:szCs w:val="28"/>
        </w:rPr>
        <w:t>2025 – 2029 гг.</w:t>
      </w:r>
    </w:p>
    <w:p w:rsidR="0075274C" w:rsidRPr="0075274C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2.2. </w:t>
      </w:r>
      <w:r w:rsidR="0075274C" w:rsidRPr="0075274C">
        <w:rPr>
          <w:rFonts w:ascii="Times New Roman" w:hAnsi="Times New Roman"/>
          <w:sz w:val="28"/>
          <w:szCs w:val="28"/>
        </w:rPr>
        <w:t xml:space="preserve">Активизировать работу факультета по ключевым направлениям деятельности: </w:t>
      </w:r>
    </w:p>
    <w:p w:rsidR="0075274C" w:rsidRPr="0075274C" w:rsidRDefault="0075274C" w:rsidP="005F736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74C">
        <w:rPr>
          <w:rFonts w:ascii="Times New Roman" w:hAnsi="Times New Roman"/>
          <w:sz w:val="28"/>
          <w:szCs w:val="28"/>
        </w:rPr>
        <w:t>обеспечить выполнение плановых показателей по НИР всеми кафедрами факультета; обеспечить публикацию результатов НИР в высокорейтинговых журналах (не менее 1 статьи от каждого структурного подразделения);</w:t>
      </w:r>
    </w:p>
    <w:p w:rsidR="0075274C" w:rsidRPr="0075274C" w:rsidRDefault="00DD58D2" w:rsidP="005F736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F10"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сить</w:t>
      </w:r>
      <w:r w:rsidRPr="00F27F10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и</w:t>
      </w:r>
      <w:r w:rsidRPr="00F27F10">
        <w:rPr>
          <w:rFonts w:ascii="Times New Roman" w:hAnsi="Times New Roman"/>
          <w:sz w:val="28"/>
          <w:szCs w:val="28"/>
        </w:rPr>
        <w:t xml:space="preserve"> публикационной активности НПР в топ-25 журналах профильных предметных категорий</w:t>
      </w:r>
      <w:r w:rsidR="0075274C" w:rsidRPr="0075274C">
        <w:rPr>
          <w:rFonts w:ascii="Times New Roman" w:hAnsi="Times New Roman"/>
          <w:sz w:val="28"/>
          <w:szCs w:val="28"/>
        </w:rPr>
        <w:t xml:space="preserve">; </w:t>
      </w:r>
    </w:p>
    <w:p w:rsidR="00677801" w:rsidRPr="00235E66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Ответственные: </w:t>
      </w:r>
      <w:r w:rsidRPr="00235E66">
        <w:rPr>
          <w:rFonts w:ascii="Times New Roman" w:hAnsi="Times New Roman"/>
          <w:i/>
          <w:sz w:val="28"/>
          <w:szCs w:val="28"/>
        </w:rPr>
        <w:t>декан Ф</w:t>
      </w:r>
      <w:r w:rsidR="0075274C">
        <w:rPr>
          <w:rFonts w:ascii="Times New Roman" w:hAnsi="Times New Roman"/>
          <w:i/>
          <w:sz w:val="28"/>
          <w:szCs w:val="28"/>
        </w:rPr>
        <w:t>ВТ</w:t>
      </w:r>
      <w:r w:rsidRPr="00235E66">
        <w:rPr>
          <w:rFonts w:ascii="Times New Roman" w:hAnsi="Times New Roman"/>
          <w:i/>
          <w:sz w:val="28"/>
          <w:szCs w:val="28"/>
        </w:rPr>
        <w:t>, заместител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235E66">
        <w:rPr>
          <w:rFonts w:ascii="Times New Roman" w:hAnsi="Times New Roman"/>
          <w:i/>
          <w:sz w:val="28"/>
          <w:szCs w:val="28"/>
        </w:rPr>
        <w:t xml:space="preserve"> декана по </w:t>
      </w:r>
      <w:r>
        <w:rPr>
          <w:rFonts w:ascii="Times New Roman" w:hAnsi="Times New Roman"/>
          <w:i/>
          <w:sz w:val="28"/>
          <w:szCs w:val="28"/>
        </w:rPr>
        <w:t>научной</w:t>
      </w:r>
      <w:r w:rsidRPr="00235E66">
        <w:rPr>
          <w:rFonts w:ascii="Times New Roman" w:hAnsi="Times New Roman"/>
          <w:i/>
          <w:sz w:val="28"/>
          <w:szCs w:val="28"/>
        </w:rPr>
        <w:t xml:space="preserve"> работе,</w:t>
      </w:r>
      <w:r w:rsidRPr="00235E66">
        <w:rPr>
          <w:rFonts w:ascii="Times New Roman" w:hAnsi="Times New Roman"/>
          <w:sz w:val="28"/>
          <w:szCs w:val="28"/>
        </w:rPr>
        <w:t xml:space="preserve"> </w:t>
      </w:r>
      <w:r w:rsidRPr="00235E66"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677801" w:rsidRDefault="00677801" w:rsidP="005F736A">
      <w:pPr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Срок исполнения: </w:t>
      </w:r>
      <w:r w:rsidRPr="00235E66">
        <w:rPr>
          <w:rFonts w:ascii="Times New Roman" w:hAnsi="Times New Roman"/>
          <w:i/>
          <w:sz w:val="28"/>
          <w:szCs w:val="28"/>
        </w:rPr>
        <w:t>2025 – 2029 гг.</w:t>
      </w:r>
    </w:p>
    <w:p w:rsidR="00677801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3B8C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</w:t>
      </w:r>
      <w:r w:rsidRPr="00393B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Активизировать работу по продвижению и внедрению разработок и результатов интеллектуальной деятельности кафедр факультета на предприятиях реального сектора экономики.</w:t>
      </w:r>
    </w:p>
    <w:p w:rsidR="00677801" w:rsidRPr="00235E66" w:rsidRDefault="00677801" w:rsidP="005F73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Ответственные: </w:t>
      </w:r>
      <w:r w:rsidRPr="00235E66">
        <w:rPr>
          <w:rFonts w:ascii="Times New Roman" w:hAnsi="Times New Roman"/>
          <w:i/>
          <w:sz w:val="28"/>
          <w:szCs w:val="28"/>
        </w:rPr>
        <w:t>декан Ф</w:t>
      </w:r>
      <w:r w:rsidR="0075274C">
        <w:rPr>
          <w:rFonts w:ascii="Times New Roman" w:hAnsi="Times New Roman"/>
          <w:i/>
          <w:sz w:val="28"/>
          <w:szCs w:val="28"/>
        </w:rPr>
        <w:t>ВТ</w:t>
      </w:r>
      <w:r w:rsidRPr="00235E66">
        <w:rPr>
          <w:rFonts w:ascii="Times New Roman" w:hAnsi="Times New Roman"/>
          <w:i/>
          <w:sz w:val="28"/>
          <w:szCs w:val="28"/>
        </w:rPr>
        <w:t>, заместител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235E66">
        <w:rPr>
          <w:rFonts w:ascii="Times New Roman" w:hAnsi="Times New Roman"/>
          <w:i/>
          <w:sz w:val="28"/>
          <w:szCs w:val="28"/>
        </w:rPr>
        <w:t xml:space="preserve"> декана по </w:t>
      </w:r>
      <w:r>
        <w:rPr>
          <w:rFonts w:ascii="Times New Roman" w:hAnsi="Times New Roman"/>
          <w:i/>
          <w:sz w:val="28"/>
          <w:szCs w:val="28"/>
        </w:rPr>
        <w:t>научной</w:t>
      </w:r>
      <w:r w:rsidRPr="00235E66">
        <w:rPr>
          <w:rFonts w:ascii="Times New Roman" w:hAnsi="Times New Roman"/>
          <w:i/>
          <w:sz w:val="28"/>
          <w:szCs w:val="28"/>
        </w:rPr>
        <w:t xml:space="preserve"> работе,</w:t>
      </w:r>
      <w:r w:rsidRPr="00235E66">
        <w:rPr>
          <w:rFonts w:ascii="Times New Roman" w:hAnsi="Times New Roman"/>
          <w:sz w:val="28"/>
          <w:szCs w:val="28"/>
        </w:rPr>
        <w:t xml:space="preserve"> </w:t>
      </w:r>
      <w:r w:rsidRPr="00235E66"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677801" w:rsidRDefault="00677801" w:rsidP="005F736A">
      <w:pPr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Срок исполнения: </w:t>
      </w:r>
      <w:r w:rsidRPr="00235E66">
        <w:rPr>
          <w:rFonts w:ascii="Times New Roman" w:hAnsi="Times New Roman"/>
          <w:i/>
          <w:sz w:val="28"/>
          <w:szCs w:val="28"/>
        </w:rPr>
        <w:t>2025 – 2029 гг.</w:t>
      </w: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  <w:lang w:eastAsia="ru-RU"/>
        </w:rPr>
        <w:t>Актуализировать Рабочую программу воспитания и календарный план воспитательной работы ОПОП на кафедрах факультета; в индивидуальных планах преподавателей в разделе «Воспитательная работа» отражать мероприятия из календарного плана воспитательной работы ОПОП.</w:t>
      </w:r>
    </w:p>
    <w:p w:rsidR="00677801" w:rsidRPr="00235E66" w:rsidRDefault="00677801" w:rsidP="005F736A">
      <w:pPr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Ответственные: </w:t>
      </w:r>
      <w:r w:rsidRPr="00235E66">
        <w:rPr>
          <w:rFonts w:ascii="Times New Roman" w:hAnsi="Times New Roman"/>
          <w:i/>
          <w:sz w:val="28"/>
          <w:szCs w:val="28"/>
        </w:rPr>
        <w:t>декан Ф</w:t>
      </w:r>
      <w:r w:rsidR="0075274C">
        <w:rPr>
          <w:rFonts w:ascii="Times New Roman" w:hAnsi="Times New Roman"/>
          <w:i/>
          <w:sz w:val="28"/>
          <w:szCs w:val="28"/>
        </w:rPr>
        <w:t>ВТ</w:t>
      </w:r>
      <w:r w:rsidRPr="00235E66">
        <w:rPr>
          <w:rFonts w:ascii="Times New Roman" w:hAnsi="Times New Roman"/>
          <w:i/>
          <w:sz w:val="28"/>
          <w:szCs w:val="28"/>
        </w:rPr>
        <w:t>, заместител</w:t>
      </w:r>
      <w:r>
        <w:rPr>
          <w:rFonts w:ascii="Times New Roman" w:hAnsi="Times New Roman"/>
          <w:i/>
          <w:sz w:val="28"/>
          <w:szCs w:val="28"/>
        </w:rPr>
        <w:t>ь</w:t>
      </w:r>
      <w:r w:rsidRPr="00235E66">
        <w:rPr>
          <w:rFonts w:ascii="Times New Roman" w:hAnsi="Times New Roman"/>
          <w:i/>
          <w:sz w:val="28"/>
          <w:szCs w:val="28"/>
        </w:rPr>
        <w:t xml:space="preserve"> декана по </w:t>
      </w:r>
      <w:r>
        <w:rPr>
          <w:rFonts w:ascii="Times New Roman" w:hAnsi="Times New Roman"/>
          <w:i/>
          <w:sz w:val="28"/>
          <w:szCs w:val="28"/>
        </w:rPr>
        <w:t>молодежной политике и воспитательной деятельности</w:t>
      </w:r>
      <w:r w:rsidRPr="00235E66">
        <w:rPr>
          <w:rFonts w:ascii="Times New Roman" w:hAnsi="Times New Roman"/>
          <w:i/>
          <w:sz w:val="28"/>
          <w:szCs w:val="28"/>
        </w:rPr>
        <w:t>,</w:t>
      </w:r>
      <w:r w:rsidRPr="00235E66">
        <w:rPr>
          <w:rFonts w:ascii="Times New Roman" w:hAnsi="Times New Roman"/>
          <w:sz w:val="28"/>
          <w:szCs w:val="28"/>
        </w:rPr>
        <w:t xml:space="preserve"> </w:t>
      </w:r>
      <w:r w:rsidRPr="00235E66">
        <w:rPr>
          <w:rFonts w:ascii="Times New Roman" w:hAnsi="Times New Roman"/>
          <w:i/>
          <w:sz w:val="28"/>
          <w:szCs w:val="28"/>
        </w:rPr>
        <w:t>заведующие кафедрами.</w:t>
      </w:r>
    </w:p>
    <w:p w:rsidR="00677801" w:rsidRDefault="00677801" w:rsidP="005F736A">
      <w:pPr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235E66">
        <w:rPr>
          <w:rFonts w:ascii="Times New Roman" w:hAnsi="Times New Roman"/>
          <w:sz w:val="28"/>
          <w:szCs w:val="28"/>
        </w:rPr>
        <w:t xml:space="preserve">Срок исполнения: </w:t>
      </w:r>
      <w:r w:rsidRPr="00235E66">
        <w:rPr>
          <w:rFonts w:ascii="Times New Roman" w:hAnsi="Times New Roman"/>
          <w:i/>
          <w:sz w:val="28"/>
          <w:szCs w:val="28"/>
        </w:rPr>
        <w:t>2025 – 2029 гг.</w:t>
      </w:r>
    </w:p>
    <w:p w:rsidR="00677801" w:rsidRPr="00393B8C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</w:t>
      </w:r>
      <w:r>
        <w:rPr>
          <w:rFonts w:ascii="Times New Roman" w:hAnsi="Times New Roman"/>
          <w:sz w:val="28"/>
          <w:szCs w:val="28"/>
        </w:rPr>
        <w:tab/>
        <w:t>А.Д. Гуляков</w:t>
      </w:r>
    </w:p>
    <w:p w:rsidR="00677801" w:rsidRPr="001867D9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77801" w:rsidRDefault="00677801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Ученого совета                          </w:t>
      </w:r>
      <w:r>
        <w:rPr>
          <w:rFonts w:ascii="Times New Roman" w:hAnsi="Times New Roman"/>
          <w:sz w:val="28"/>
          <w:szCs w:val="28"/>
        </w:rPr>
        <w:tab/>
        <w:t>О.С. Дорофеева</w:t>
      </w:r>
    </w:p>
    <w:p w:rsidR="005F736A" w:rsidRDefault="005F736A" w:rsidP="005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77801" w:rsidRPr="00901CEB" w:rsidRDefault="00677801" w:rsidP="001867D9">
      <w:pPr>
        <w:pageBreakBefore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677801" w:rsidRPr="00901CEB" w:rsidRDefault="00677801" w:rsidP="001867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В.Б. Механов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научной работе и инновационной деятельности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С.М. Васин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 xml:space="preserve">Проректор по международной деятельности 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Г.В. Синцов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Ю.В. Еременко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01CEB">
        <w:rPr>
          <w:rFonts w:ascii="Times New Roman" w:hAnsi="Times New Roman"/>
          <w:sz w:val="28"/>
          <w:szCs w:val="28"/>
        </w:rPr>
        <w:t xml:space="preserve"> 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непрерывному образованию и трудоустройству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В.А. Симагин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01CEB">
        <w:rPr>
          <w:rFonts w:ascii="Times New Roman" w:hAnsi="Times New Roman"/>
          <w:sz w:val="28"/>
          <w:szCs w:val="28"/>
        </w:rPr>
        <w:t xml:space="preserve"> 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цифровизации</w:t>
      </w:r>
    </w:p>
    <w:p w:rsidR="00677801" w:rsidRPr="00901CEB" w:rsidRDefault="00677801" w:rsidP="001867D9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А.В. Антонов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801" w:rsidRPr="00901CEB" w:rsidRDefault="00677801" w:rsidP="001867D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801" w:rsidRDefault="00677801" w:rsidP="001867D9">
      <w:pPr>
        <w:spacing w:line="271" w:lineRule="auto"/>
        <w:ind w:firstLine="709"/>
        <w:jc w:val="both"/>
      </w:pPr>
    </w:p>
    <w:sectPr w:rsidR="00677801" w:rsidSect="005C7FC2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290"/>
    <w:multiLevelType w:val="hybridMultilevel"/>
    <w:tmpl w:val="A2063134"/>
    <w:lvl w:ilvl="0" w:tplc="1F4C2F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0861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43D6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386F6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18D43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0C55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665D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E06C3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B4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44088C"/>
    <w:multiLevelType w:val="hybridMultilevel"/>
    <w:tmpl w:val="29F03652"/>
    <w:lvl w:ilvl="0" w:tplc="6AC0C8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A26D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4879E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CF6D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14443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428D1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BA7C5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CE340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507C7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107CCD"/>
    <w:multiLevelType w:val="hybridMultilevel"/>
    <w:tmpl w:val="E022F2F2"/>
    <w:lvl w:ilvl="0" w:tplc="03542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97"/>
    <w:rsid w:val="00003A10"/>
    <w:rsid w:val="00010BA6"/>
    <w:rsid w:val="00022CDB"/>
    <w:rsid w:val="000327E1"/>
    <w:rsid w:val="000347B6"/>
    <w:rsid w:val="0004029C"/>
    <w:rsid w:val="000551DA"/>
    <w:rsid w:val="00055734"/>
    <w:rsid w:val="000771F1"/>
    <w:rsid w:val="00077802"/>
    <w:rsid w:val="00080EE3"/>
    <w:rsid w:val="000944F6"/>
    <w:rsid w:val="00096166"/>
    <w:rsid w:val="000961CE"/>
    <w:rsid w:val="0009773A"/>
    <w:rsid w:val="000B210B"/>
    <w:rsid w:val="000C5CA8"/>
    <w:rsid w:val="000C77B5"/>
    <w:rsid w:val="000F3558"/>
    <w:rsid w:val="0012143F"/>
    <w:rsid w:val="00140DCF"/>
    <w:rsid w:val="001600FE"/>
    <w:rsid w:val="0017070B"/>
    <w:rsid w:val="001835AB"/>
    <w:rsid w:val="00185F6A"/>
    <w:rsid w:val="001867D9"/>
    <w:rsid w:val="001913DC"/>
    <w:rsid w:val="00193A69"/>
    <w:rsid w:val="00195F19"/>
    <w:rsid w:val="001A7397"/>
    <w:rsid w:val="001B3921"/>
    <w:rsid w:val="001C26CF"/>
    <w:rsid w:val="001C5899"/>
    <w:rsid w:val="001C758C"/>
    <w:rsid w:val="001E32D9"/>
    <w:rsid w:val="001F57E0"/>
    <w:rsid w:val="001F6C22"/>
    <w:rsid w:val="002247AD"/>
    <w:rsid w:val="00235E66"/>
    <w:rsid w:val="002377D2"/>
    <w:rsid w:val="0024484B"/>
    <w:rsid w:val="002454A1"/>
    <w:rsid w:val="0025147C"/>
    <w:rsid w:val="002518F7"/>
    <w:rsid w:val="00260B62"/>
    <w:rsid w:val="00272CCC"/>
    <w:rsid w:val="002860BA"/>
    <w:rsid w:val="002955A8"/>
    <w:rsid w:val="002B0C43"/>
    <w:rsid w:val="002C1288"/>
    <w:rsid w:val="002D3708"/>
    <w:rsid w:val="002D3987"/>
    <w:rsid w:val="002E2796"/>
    <w:rsid w:val="002E4798"/>
    <w:rsid w:val="002F40F8"/>
    <w:rsid w:val="002F6723"/>
    <w:rsid w:val="00306936"/>
    <w:rsid w:val="003102D9"/>
    <w:rsid w:val="003140EF"/>
    <w:rsid w:val="00314A1D"/>
    <w:rsid w:val="00317561"/>
    <w:rsid w:val="0032471D"/>
    <w:rsid w:val="00337939"/>
    <w:rsid w:val="00352C0E"/>
    <w:rsid w:val="0036540A"/>
    <w:rsid w:val="00382D1E"/>
    <w:rsid w:val="003914D0"/>
    <w:rsid w:val="00393B8C"/>
    <w:rsid w:val="003A12A6"/>
    <w:rsid w:val="003A62AD"/>
    <w:rsid w:val="003C6A97"/>
    <w:rsid w:val="003E0665"/>
    <w:rsid w:val="003E0C94"/>
    <w:rsid w:val="003E3CDF"/>
    <w:rsid w:val="003E6208"/>
    <w:rsid w:val="003F088F"/>
    <w:rsid w:val="0040636F"/>
    <w:rsid w:val="004067D9"/>
    <w:rsid w:val="004111D0"/>
    <w:rsid w:val="004154DF"/>
    <w:rsid w:val="00435FA1"/>
    <w:rsid w:val="0043729A"/>
    <w:rsid w:val="004454FB"/>
    <w:rsid w:val="00461287"/>
    <w:rsid w:val="00462E65"/>
    <w:rsid w:val="00467DB5"/>
    <w:rsid w:val="00471CC2"/>
    <w:rsid w:val="00472007"/>
    <w:rsid w:val="0048494B"/>
    <w:rsid w:val="004875CA"/>
    <w:rsid w:val="004955D8"/>
    <w:rsid w:val="004B086C"/>
    <w:rsid w:val="004B1973"/>
    <w:rsid w:val="004C2BEA"/>
    <w:rsid w:val="004D235F"/>
    <w:rsid w:val="004D5F25"/>
    <w:rsid w:val="004D7FD3"/>
    <w:rsid w:val="004E6F9F"/>
    <w:rsid w:val="004F5743"/>
    <w:rsid w:val="004F61AD"/>
    <w:rsid w:val="00502C74"/>
    <w:rsid w:val="00505E81"/>
    <w:rsid w:val="00521866"/>
    <w:rsid w:val="0053161C"/>
    <w:rsid w:val="00533868"/>
    <w:rsid w:val="00540A5B"/>
    <w:rsid w:val="0054302C"/>
    <w:rsid w:val="00551BD6"/>
    <w:rsid w:val="00563A8F"/>
    <w:rsid w:val="00570F85"/>
    <w:rsid w:val="00591241"/>
    <w:rsid w:val="005A79B3"/>
    <w:rsid w:val="005B7BB4"/>
    <w:rsid w:val="005C23C9"/>
    <w:rsid w:val="005C7FC2"/>
    <w:rsid w:val="005E2619"/>
    <w:rsid w:val="005E7BF3"/>
    <w:rsid w:val="005F2E96"/>
    <w:rsid w:val="005F2F4C"/>
    <w:rsid w:val="005F736A"/>
    <w:rsid w:val="00606177"/>
    <w:rsid w:val="00611CE7"/>
    <w:rsid w:val="00677503"/>
    <w:rsid w:val="00677801"/>
    <w:rsid w:val="006807AF"/>
    <w:rsid w:val="006962B2"/>
    <w:rsid w:val="006A59D5"/>
    <w:rsid w:val="006B5277"/>
    <w:rsid w:val="006B6487"/>
    <w:rsid w:val="006B6EA2"/>
    <w:rsid w:val="006C0C5B"/>
    <w:rsid w:val="006C21C5"/>
    <w:rsid w:val="006C41C6"/>
    <w:rsid w:val="006C7D37"/>
    <w:rsid w:val="006D1F5D"/>
    <w:rsid w:val="006D6755"/>
    <w:rsid w:val="006E0068"/>
    <w:rsid w:val="006E28DC"/>
    <w:rsid w:val="006E5B18"/>
    <w:rsid w:val="006F3DF0"/>
    <w:rsid w:val="006F4EDE"/>
    <w:rsid w:val="0070749A"/>
    <w:rsid w:val="00727024"/>
    <w:rsid w:val="00740525"/>
    <w:rsid w:val="00745B8F"/>
    <w:rsid w:val="007476C3"/>
    <w:rsid w:val="00750160"/>
    <w:rsid w:val="0075274C"/>
    <w:rsid w:val="00753010"/>
    <w:rsid w:val="00753ADF"/>
    <w:rsid w:val="00756A85"/>
    <w:rsid w:val="00776596"/>
    <w:rsid w:val="00777E41"/>
    <w:rsid w:val="00782F04"/>
    <w:rsid w:val="00792B3A"/>
    <w:rsid w:val="007B7448"/>
    <w:rsid w:val="007C6358"/>
    <w:rsid w:val="007C6DD7"/>
    <w:rsid w:val="007E67A0"/>
    <w:rsid w:val="007F018F"/>
    <w:rsid w:val="008148E6"/>
    <w:rsid w:val="00816800"/>
    <w:rsid w:val="0082305B"/>
    <w:rsid w:val="00833A6D"/>
    <w:rsid w:val="0084646A"/>
    <w:rsid w:val="00853E88"/>
    <w:rsid w:val="0085587B"/>
    <w:rsid w:val="008920D2"/>
    <w:rsid w:val="008A19CB"/>
    <w:rsid w:val="008A1CB2"/>
    <w:rsid w:val="008B15A4"/>
    <w:rsid w:val="008B30C7"/>
    <w:rsid w:val="008D47F6"/>
    <w:rsid w:val="008D5FA8"/>
    <w:rsid w:val="008E16AE"/>
    <w:rsid w:val="008F69B2"/>
    <w:rsid w:val="00901CEB"/>
    <w:rsid w:val="00960BD2"/>
    <w:rsid w:val="009719FE"/>
    <w:rsid w:val="0098624A"/>
    <w:rsid w:val="00997CD0"/>
    <w:rsid w:val="00997CE8"/>
    <w:rsid w:val="009C0818"/>
    <w:rsid w:val="009C4B80"/>
    <w:rsid w:val="009E03C5"/>
    <w:rsid w:val="009E4E21"/>
    <w:rsid w:val="009E6C24"/>
    <w:rsid w:val="009F10A7"/>
    <w:rsid w:val="009F64DB"/>
    <w:rsid w:val="00A065C1"/>
    <w:rsid w:val="00A3237F"/>
    <w:rsid w:val="00A45869"/>
    <w:rsid w:val="00A6287D"/>
    <w:rsid w:val="00A739F6"/>
    <w:rsid w:val="00AB0774"/>
    <w:rsid w:val="00AB585B"/>
    <w:rsid w:val="00AB7DF1"/>
    <w:rsid w:val="00AD0284"/>
    <w:rsid w:val="00B10401"/>
    <w:rsid w:val="00B15242"/>
    <w:rsid w:val="00B249E3"/>
    <w:rsid w:val="00B32217"/>
    <w:rsid w:val="00B34939"/>
    <w:rsid w:val="00B410CA"/>
    <w:rsid w:val="00B55E3C"/>
    <w:rsid w:val="00B61C56"/>
    <w:rsid w:val="00B7359E"/>
    <w:rsid w:val="00B74FAB"/>
    <w:rsid w:val="00B75B15"/>
    <w:rsid w:val="00B76CD5"/>
    <w:rsid w:val="00B90AE8"/>
    <w:rsid w:val="00BA2492"/>
    <w:rsid w:val="00BB4F88"/>
    <w:rsid w:val="00BB68A6"/>
    <w:rsid w:val="00BB6A83"/>
    <w:rsid w:val="00BC1D9E"/>
    <w:rsid w:val="00BD2958"/>
    <w:rsid w:val="00BE4356"/>
    <w:rsid w:val="00BE538C"/>
    <w:rsid w:val="00C04EFA"/>
    <w:rsid w:val="00C23B15"/>
    <w:rsid w:val="00C3329B"/>
    <w:rsid w:val="00C3653B"/>
    <w:rsid w:val="00C647FA"/>
    <w:rsid w:val="00C654EA"/>
    <w:rsid w:val="00C82DA2"/>
    <w:rsid w:val="00C87A16"/>
    <w:rsid w:val="00CB7AEF"/>
    <w:rsid w:val="00D03D31"/>
    <w:rsid w:val="00D10B30"/>
    <w:rsid w:val="00D11170"/>
    <w:rsid w:val="00D13598"/>
    <w:rsid w:val="00D20D27"/>
    <w:rsid w:val="00D429E5"/>
    <w:rsid w:val="00D47BEF"/>
    <w:rsid w:val="00D56453"/>
    <w:rsid w:val="00D57039"/>
    <w:rsid w:val="00D61435"/>
    <w:rsid w:val="00D6637C"/>
    <w:rsid w:val="00D9340B"/>
    <w:rsid w:val="00D97228"/>
    <w:rsid w:val="00DA0707"/>
    <w:rsid w:val="00DC0483"/>
    <w:rsid w:val="00DC052C"/>
    <w:rsid w:val="00DC1FE8"/>
    <w:rsid w:val="00DC3BE4"/>
    <w:rsid w:val="00DD58D2"/>
    <w:rsid w:val="00DF5F17"/>
    <w:rsid w:val="00E006B7"/>
    <w:rsid w:val="00E05A3E"/>
    <w:rsid w:val="00E066EF"/>
    <w:rsid w:val="00E21BD3"/>
    <w:rsid w:val="00E5182D"/>
    <w:rsid w:val="00E63B89"/>
    <w:rsid w:val="00E75881"/>
    <w:rsid w:val="00E77745"/>
    <w:rsid w:val="00E80980"/>
    <w:rsid w:val="00EC3F28"/>
    <w:rsid w:val="00EC6B0A"/>
    <w:rsid w:val="00ED5BB9"/>
    <w:rsid w:val="00EE6D4B"/>
    <w:rsid w:val="00F01305"/>
    <w:rsid w:val="00F10ED4"/>
    <w:rsid w:val="00F1351A"/>
    <w:rsid w:val="00F35867"/>
    <w:rsid w:val="00F373BD"/>
    <w:rsid w:val="00F42CC6"/>
    <w:rsid w:val="00F468E7"/>
    <w:rsid w:val="00FC3F44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2F4C"/>
    <w:pPr>
      <w:ind w:firstLine="709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B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1040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E7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2F4C"/>
    <w:pPr>
      <w:ind w:firstLine="709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B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1040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E7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Intel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User</cp:lastModifiedBy>
  <cp:revision>2</cp:revision>
  <cp:lastPrinted>2024-12-11T06:00:00Z</cp:lastPrinted>
  <dcterms:created xsi:type="dcterms:W3CDTF">2025-05-27T11:54:00Z</dcterms:created>
  <dcterms:modified xsi:type="dcterms:W3CDTF">2025-05-27T11:54:00Z</dcterms:modified>
</cp:coreProperties>
</file>