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250D06" w:rsidRPr="00B269A6" w:rsidTr="00F559E2">
        <w:trPr>
          <w:trHeight w:val="1486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250D06" w:rsidRPr="004427E0" w:rsidRDefault="00EE4887" w:rsidP="002F11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87630</wp:posOffset>
                  </wp:positionV>
                  <wp:extent cx="806450" cy="763270"/>
                  <wp:effectExtent l="0" t="0" r="0" b="0"/>
                  <wp:wrapNone/>
                  <wp:docPr id="2" name="Рисунок 1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0D06" w:rsidRPr="004427E0">
              <w:rPr>
                <w:rFonts w:ascii="Times New Roman" w:hAnsi="Times New Roman"/>
                <w:b/>
                <w:sz w:val="20"/>
                <w:szCs w:val="20"/>
              </w:rPr>
              <w:t>МИНОБРНАУКИ РОССИИ</w:t>
            </w:r>
          </w:p>
          <w:p w:rsidR="00250D06" w:rsidRPr="002F11EA" w:rsidRDefault="00250D06" w:rsidP="002F11EA">
            <w:pPr>
              <w:tabs>
                <w:tab w:val="left" w:pos="-1728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11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бюджетное образовательное</w:t>
            </w:r>
          </w:p>
          <w:p w:rsidR="00250D06" w:rsidRPr="002F11EA" w:rsidRDefault="00250D06" w:rsidP="002F11EA">
            <w:pPr>
              <w:tabs>
                <w:tab w:val="left" w:pos="-1728"/>
                <w:tab w:val="center" w:pos="4819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11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учреждение высшего образования</w:t>
            </w:r>
          </w:p>
          <w:p w:rsidR="00250D06" w:rsidRPr="002F11EA" w:rsidRDefault="00250D06" w:rsidP="002F11EA">
            <w:pPr>
              <w:tabs>
                <w:tab w:val="left" w:pos="8172"/>
              </w:tabs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F11E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«Пензенский государственный университет»</w:t>
            </w:r>
          </w:p>
          <w:p w:rsidR="00250D06" w:rsidRPr="00B269A6" w:rsidRDefault="00250D06" w:rsidP="002F11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269A6">
              <w:rPr>
                <w:rFonts w:ascii="Times New Roman" w:hAnsi="Times New Roman"/>
                <w:b/>
                <w:sz w:val="24"/>
              </w:rPr>
              <w:t>(ФГБОУ ВО «ПГУ»)</w:t>
            </w:r>
          </w:p>
        </w:tc>
      </w:tr>
    </w:tbl>
    <w:p w:rsidR="00250D06" w:rsidRPr="002F11EA" w:rsidRDefault="00250D06" w:rsidP="002F11EA">
      <w:pPr>
        <w:tabs>
          <w:tab w:val="left" w:pos="255"/>
          <w:tab w:val="center" w:pos="5105"/>
        </w:tabs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1"/>
      </w:tblGrid>
      <w:tr w:rsidR="00250D06" w:rsidRPr="00B269A6" w:rsidTr="00F559E2">
        <w:trPr>
          <w:jc w:val="center"/>
        </w:trPr>
        <w:tc>
          <w:tcPr>
            <w:tcW w:w="7391" w:type="dxa"/>
          </w:tcPr>
          <w:p w:rsidR="00250D06" w:rsidRPr="00B269A6" w:rsidRDefault="00250D06" w:rsidP="002F11EA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B269A6"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  <w:t>постановление</w:t>
            </w:r>
          </w:p>
          <w:p w:rsidR="00250D06" w:rsidRPr="00B269A6" w:rsidRDefault="00250D06" w:rsidP="002F11EA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269A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Ученого совета университета</w:t>
            </w:r>
          </w:p>
        </w:tc>
      </w:tr>
    </w:tbl>
    <w:p w:rsidR="00250D06" w:rsidRPr="002F11EA" w:rsidRDefault="00250D06" w:rsidP="002F11EA">
      <w:pPr>
        <w:tabs>
          <w:tab w:val="left" w:pos="-4962"/>
          <w:tab w:val="left" w:pos="-4820"/>
          <w:tab w:val="left" w:pos="283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01"/>
        <w:gridCol w:w="2694"/>
        <w:gridCol w:w="2693"/>
        <w:gridCol w:w="1701"/>
      </w:tblGrid>
      <w:tr w:rsidR="00250D06" w:rsidRPr="00B269A6" w:rsidTr="00F559E2">
        <w:tc>
          <w:tcPr>
            <w:tcW w:w="1701" w:type="dxa"/>
            <w:tcBorders>
              <w:bottom w:val="single" w:sz="4" w:space="0" w:color="auto"/>
            </w:tcBorders>
          </w:tcPr>
          <w:p w:rsidR="00250D06" w:rsidRPr="00B269A6" w:rsidRDefault="009D3224" w:rsidP="009D3224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250D06" w:rsidRPr="00B269A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50D06">
              <w:rPr>
                <w:rFonts w:ascii="Times New Roman" w:hAnsi="Times New Roman"/>
                <w:sz w:val="28"/>
                <w:szCs w:val="28"/>
              </w:rPr>
              <w:t>1</w:t>
            </w:r>
            <w:r w:rsidR="00250D06" w:rsidRPr="00B269A6">
              <w:rPr>
                <w:rFonts w:ascii="Times New Roman" w:hAnsi="Times New Roman"/>
                <w:sz w:val="28"/>
                <w:szCs w:val="28"/>
              </w:rPr>
              <w:t>.20</w:t>
            </w:r>
            <w:r w:rsidR="00250D0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4" w:type="dxa"/>
            <w:tcBorders>
              <w:left w:val="nil"/>
            </w:tcBorders>
          </w:tcPr>
          <w:p w:rsidR="00250D06" w:rsidRPr="00B269A6" w:rsidRDefault="00250D06" w:rsidP="002F11EA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50D06" w:rsidRPr="00B269A6" w:rsidRDefault="00250D06" w:rsidP="002F11EA">
            <w:pPr>
              <w:tabs>
                <w:tab w:val="left" w:pos="9638"/>
              </w:tabs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250D06" w:rsidRPr="00B269A6" w:rsidRDefault="00250D06" w:rsidP="00860642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69A6">
              <w:rPr>
                <w:rFonts w:ascii="Times New Roman" w:hAnsi="Times New Roman"/>
                <w:sz w:val="28"/>
                <w:szCs w:val="28"/>
              </w:rPr>
              <w:t>№</w:t>
            </w:r>
            <w:r w:rsidR="00EE4887">
              <w:rPr>
                <w:rFonts w:ascii="Times New Roman" w:hAnsi="Times New Roman"/>
                <w:sz w:val="28"/>
                <w:szCs w:val="28"/>
              </w:rPr>
              <w:t>3</w:t>
            </w:r>
            <w:r w:rsidRPr="00B269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50D06" w:rsidRDefault="00250D06" w:rsidP="002F11E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0D06" w:rsidRPr="00F958D8" w:rsidRDefault="00250D06" w:rsidP="002F11E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958D8">
        <w:rPr>
          <w:rFonts w:ascii="Times New Roman" w:hAnsi="Times New Roman"/>
          <w:sz w:val="28"/>
          <w:szCs w:val="28"/>
        </w:rPr>
        <w:t>Заслушав и обсудив отчет заведующего</w:t>
      </w:r>
      <w:r w:rsidRPr="002F11EA">
        <w:rPr>
          <w:rFonts w:ascii="Times New Roman" w:hAnsi="Times New Roman"/>
          <w:sz w:val="28"/>
          <w:szCs w:val="28"/>
        </w:rPr>
        <w:t xml:space="preserve"> кафедрой </w:t>
      </w:r>
      <w:r>
        <w:rPr>
          <w:rFonts w:ascii="Times New Roman" w:hAnsi="Times New Roman"/>
          <w:sz w:val="28"/>
          <w:szCs w:val="28"/>
        </w:rPr>
        <w:t xml:space="preserve">Д.И. </w:t>
      </w:r>
      <w:proofErr w:type="spellStart"/>
      <w:r>
        <w:rPr>
          <w:rFonts w:ascii="Times New Roman" w:hAnsi="Times New Roman"/>
          <w:sz w:val="28"/>
          <w:szCs w:val="28"/>
        </w:rPr>
        <w:t>Нестеровского</w:t>
      </w:r>
      <w:proofErr w:type="spellEnd"/>
      <w:r w:rsidRPr="002F11EA">
        <w:rPr>
          <w:rFonts w:ascii="Times New Roman" w:hAnsi="Times New Roman"/>
          <w:sz w:val="28"/>
          <w:szCs w:val="28"/>
        </w:rPr>
        <w:t xml:space="preserve"> о работе кафедры «</w:t>
      </w:r>
      <w:r>
        <w:rPr>
          <w:rFonts w:ascii="Times New Roman" w:hAnsi="Times New Roman"/>
          <w:sz w:val="28"/>
          <w:szCs w:val="28"/>
        </w:rPr>
        <w:t>Гимнастика и спортивные игры</w:t>
      </w:r>
      <w:r w:rsidRPr="002F11EA">
        <w:rPr>
          <w:rFonts w:ascii="Times New Roman" w:hAnsi="Times New Roman"/>
          <w:sz w:val="28"/>
          <w:szCs w:val="28"/>
        </w:rPr>
        <w:t>» за 20</w:t>
      </w:r>
      <w:r w:rsidR="00B91CCC">
        <w:rPr>
          <w:rFonts w:ascii="Times New Roman" w:hAnsi="Times New Roman"/>
          <w:sz w:val="28"/>
          <w:szCs w:val="28"/>
        </w:rPr>
        <w:t>20</w:t>
      </w:r>
      <w:r w:rsidRPr="002F11EA">
        <w:rPr>
          <w:rFonts w:ascii="Times New Roman" w:hAnsi="Times New Roman"/>
          <w:sz w:val="28"/>
          <w:szCs w:val="28"/>
        </w:rPr>
        <w:t>-20</w:t>
      </w:r>
      <w:r w:rsidR="00B91CCC">
        <w:rPr>
          <w:rFonts w:ascii="Times New Roman" w:hAnsi="Times New Roman"/>
          <w:sz w:val="28"/>
          <w:szCs w:val="28"/>
        </w:rPr>
        <w:t>24</w:t>
      </w:r>
      <w:r w:rsidRPr="002F11EA">
        <w:rPr>
          <w:rFonts w:ascii="Times New Roman" w:hAnsi="Times New Roman"/>
          <w:sz w:val="28"/>
          <w:szCs w:val="28"/>
        </w:rPr>
        <w:t xml:space="preserve"> гг., Ученый Совет ПГУ отмечает: </w:t>
      </w:r>
    </w:p>
    <w:p w:rsidR="00250D06" w:rsidRPr="00F958D8" w:rsidRDefault="00250D06" w:rsidP="002F11EA">
      <w:pPr>
        <w:pStyle w:val="a3"/>
        <w:numPr>
          <w:ilvl w:val="0"/>
          <w:numId w:val="1"/>
        </w:numPr>
        <w:tabs>
          <w:tab w:val="left" w:pos="952"/>
        </w:tabs>
        <w:spacing w:after="0" w:line="240" w:lineRule="auto"/>
        <w:ind w:left="0" w:firstLine="953"/>
        <w:jc w:val="both"/>
        <w:rPr>
          <w:sz w:val="28"/>
          <w:szCs w:val="28"/>
        </w:rPr>
      </w:pPr>
      <w:r w:rsidRPr="00F958D8">
        <w:rPr>
          <w:sz w:val="28"/>
          <w:szCs w:val="28"/>
        </w:rPr>
        <w:t>Кафедра «</w:t>
      </w:r>
      <w:r>
        <w:rPr>
          <w:sz w:val="28"/>
          <w:szCs w:val="28"/>
        </w:rPr>
        <w:t>Гимнастика и спортивные игры</w:t>
      </w:r>
      <w:r w:rsidRPr="00F958D8">
        <w:rPr>
          <w:sz w:val="28"/>
          <w:szCs w:val="28"/>
        </w:rPr>
        <w:t xml:space="preserve">» располагает достаточным кадровым потенциалом, учебно-методической и материально-технической базами для подготовки высококвалифицированных специалистов по следующим программам высшего образования - программам бакалавриата направлениям подготовок </w:t>
      </w:r>
      <w:r w:rsidRPr="000844F4">
        <w:rPr>
          <w:sz w:val="28"/>
          <w:szCs w:val="28"/>
        </w:rPr>
        <w:t>44.03.01 Педагогическое образование, профиль подготовки «Физкультурное образование»</w:t>
      </w:r>
      <w:r>
        <w:rPr>
          <w:sz w:val="28"/>
          <w:szCs w:val="28"/>
        </w:rPr>
        <w:t xml:space="preserve">; </w:t>
      </w:r>
      <w:r w:rsidRPr="00F958D8">
        <w:rPr>
          <w:sz w:val="28"/>
          <w:szCs w:val="28"/>
        </w:rPr>
        <w:t>49.03.01 Физическая культура, профиль «Спортивная тренировка в избранном виде спорта» и 49.03.02 Физическая культура для лиц с отклонениями в состоянии здоровья (адаптивная физическая культура), пр</w:t>
      </w:r>
      <w:r w:rsidR="00B91CCC">
        <w:rPr>
          <w:sz w:val="28"/>
          <w:szCs w:val="28"/>
        </w:rPr>
        <w:t xml:space="preserve">офиль «Физическая реабилитация»; </w:t>
      </w:r>
      <w:r w:rsidR="00D202D6" w:rsidRPr="002623F4">
        <w:rPr>
          <w:sz w:val="28"/>
          <w:szCs w:val="28"/>
        </w:rPr>
        <w:t xml:space="preserve">а также </w:t>
      </w:r>
      <w:r w:rsidR="00D202D6">
        <w:rPr>
          <w:sz w:val="28"/>
          <w:szCs w:val="28"/>
        </w:rPr>
        <w:t>программам</w:t>
      </w:r>
      <w:r w:rsidR="00D202D6" w:rsidRPr="002623F4">
        <w:rPr>
          <w:sz w:val="28"/>
          <w:szCs w:val="28"/>
        </w:rPr>
        <w:t xml:space="preserve"> магистр</w:t>
      </w:r>
      <w:r w:rsidR="00D202D6">
        <w:rPr>
          <w:sz w:val="28"/>
          <w:szCs w:val="28"/>
        </w:rPr>
        <w:t>атуры</w:t>
      </w:r>
      <w:r w:rsidR="00D202D6" w:rsidRPr="002623F4">
        <w:rPr>
          <w:sz w:val="28"/>
          <w:szCs w:val="28"/>
        </w:rPr>
        <w:t xml:space="preserve"> по направлениям: </w:t>
      </w:r>
      <w:r w:rsidR="00D202D6" w:rsidRPr="002623F4">
        <w:rPr>
          <w:sz w:val="28"/>
          <w:szCs w:val="28"/>
          <w:shd w:val="clear" w:color="auto" w:fill="FFFFFF"/>
        </w:rPr>
        <w:t xml:space="preserve">44.04.01 Педагогическое образование, магистерская программа «Физкультурное образование»; </w:t>
      </w:r>
      <w:r w:rsidR="00D202D6" w:rsidRPr="002623F4">
        <w:rPr>
          <w:sz w:val="28"/>
          <w:szCs w:val="28"/>
        </w:rPr>
        <w:t>49.04.01 Физическая культура</w:t>
      </w:r>
      <w:r w:rsidR="00D202D6" w:rsidRPr="002623F4">
        <w:rPr>
          <w:sz w:val="28"/>
          <w:szCs w:val="28"/>
          <w:shd w:val="clear" w:color="auto" w:fill="FFFFFF"/>
        </w:rPr>
        <w:t xml:space="preserve"> магистерская программа «</w:t>
      </w:r>
      <w:r w:rsidR="00D202D6" w:rsidRPr="002623F4">
        <w:rPr>
          <w:sz w:val="28"/>
          <w:szCs w:val="28"/>
        </w:rPr>
        <w:t>Подготовка спортсменов на тренировочном этапе и этапах совершенствования спортивного мастерства»</w:t>
      </w:r>
      <w:r w:rsidR="00CD1899">
        <w:rPr>
          <w:sz w:val="28"/>
          <w:szCs w:val="28"/>
        </w:rPr>
        <w:t>.</w:t>
      </w:r>
    </w:p>
    <w:p w:rsidR="00250D06" w:rsidRPr="00F958D8" w:rsidRDefault="00250D06" w:rsidP="00673A7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958D8">
        <w:rPr>
          <w:rFonts w:ascii="Times New Roman" w:hAnsi="Times New Roman"/>
          <w:sz w:val="28"/>
          <w:szCs w:val="28"/>
        </w:rPr>
        <w:t xml:space="preserve">            2. На кафедре по состоянию на </w:t>
      </w:r>
      <w:r w:rsidR="00B91CCC">
        <w:rPr>
          <w:rFonts w:ascii="Times New Roman" w:hAnsi="Times New Roman"/>
          <w:sz w:val="28"/>
          <w:szCs w:val="28"/>
        </w:rPr>
        <w:t>ноябрь</w:t>
      </w:r>
      <w:r w:rsidRPr="00F958D8">
        <w:rPr>
          <w:rFonts w:ascii="Times New Roman" w:hAnsi="Times New Roman"/>
          <w:sz w:val="28"/>
          <w:szCs w:val="28"/>
        </w:rPr>
        <w:t xml:space="preserve"> 20</w:t>
      </w:r>
      <w:r w:rsidR="00B91CCC">
        <w:rPr>
          <w:rFonts w:ascii="Times New Roman" w:hAnsi="Times New Roman"/>
          <w:sz w:val="28"/>
          <w:szCs w:val="28"/>
        </w:rPr>
        <w:t>24</w:t>
      </w:r>
      <w:r w:rsidRPr="00F958D8">
        <w:rPr>
          <w:rFonts w:ascii="Times New Roman" w:hAnsi="Times New Roman"/>
          <w:sz w:val="28"/>
          <w:szCs w:val="28"/>
        </w:rPr>
        <w:t xml:space="preserve"> г. работает </w:t>
      </w:r>
      <w:r w:rsidR="00B91CCC">
        <w:rPr>
          <w:rFonts w:ascii="Times New Roman" w:hAnsi="Times New Roman"/>
          <w:sz w:val="28"/>
          <w:szCs w:val="28"/>
        </w:rPr>
        <w:t>8</w:t>
      </w:r>
      <w:r w:rsidRPr="00F958D8">
        <w:rPr>
          <w:rFonts w:ascii="Times New Roman" w:hAnsi="Times New Roman"/>
          <w:sz w:val="28"/>
          <w:szCs w:val="28"/>
        </w:rPr>
        <w:t xml:space="preserve"> штатных преподавателей. </w:t>
      </w:r>
      <w:r w:rsidR="00B91CCC">
        <w:rPr>
          <w:rFonts w:ascii="Times New Roman" w:hAnsi="Times New Roman"/>
          <w:color w:val="000000"/>
          <w:sz w:val="28"/>
          <w:szCs w:val="28"/>
        </w:rPr>
        <w:t>75</w:t>
      </w:r>
      <w:r w:rsidRPr="00F958D8">
        <w:rPr>
          <w:rFonts w:ascii="Times New Roman" w:hAnsi="Times New Roman"/>
          <w:color w:val="000000"/>
          <w:sz w:val="28"/>
          <w:szCs w:val="28"/>
        </w:rPr>
        <w:t xml:space="preserve">% профессорско-преподавательского состава кафедры имеют ученые степени и звания,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B91CCC"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% имеют аттестат</w:t>
      </w:r>
      <w:r w:rsidRPr="00F958D8">
        <w:rPr>
          <w:rFonts w:ascii="Times New Roman" w:hAnsi="Times New Roman"/>
          <w:color w:val="000000"/>
          <w:sz w:val="28"/>
          <w:szCs w:val="28"/>
        </w:rPr>
        <w:t xml:space="preserve"> профессора, средний возраст коллектива кафедры составляет </w:t>
      </w:r>
      <w:r w:rsidR="00B91CCC">
        <w:rPr>
          <w:rFonts w:ascii="Times New Roman" w:hAnsi="Times New Roman"/>
          <w:color w:val="000000"/>
          <w:sz w:val="28"/>
          <w:szCs w:val="28"/>
        </w:rPr>
        <w:t>53,3</w:t>
      </w:r>
      <w:r>
        <w:rPr>
          <w:rFonts w:ascii="Times New Roman" w:hAnsi="Times New Roman"/>
          <w:color w:val="000000"/>
          <w:sz w:val="28"/>
          <w:szCs w:val="28"/>
        </w:rPr>
        <w:t xml:space="preserve"> лет</w:t>
      </w:r>
      <w:r w:rsidRPr="00F958D8">
        <w:rPr>
          <w:rFonts w:ascii="Times New Roman" w:hAnsi="Times New Roman"/>
          <w:color w:val="000000"/>
          <w:sz w:val="28"/>
          <w:szCs w:val="28"/>
        </w:rPr>
        <w:t>.</w:t>
      </w:r>
    </w:p>
    <w:p w:rsidR="00250D06" w:rsidRPr="00F958D8" w:rsidRDefault="00250D06" w:rsidP="00673A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8D8">
        <w:rPr>
          <w:rFonts w:ascii="Times New Roman" w:hAnsi="Times New Roman"/>
          <w:color w:val="000000"/>
          <w:sz w:val="28"/>
          <w:szCs w:val="28"/>
        </w:rPr>
        <w:t xml:space="preserve">           3. </w:t>
      </w:r>
      <w:r w:rsidRPr="00F958D8">
        <w:rPr>
          <w:rFonts w:ascii="Times New Roman" w:hAnsi="Times New Roman"/>
          <w:sz w:val="28"/>
          <w:szCs w:val="28"/>
        </w:rPr>
        <w:t>Базовое образование всего профессорско-преподавательского состава и научные специальности с учеными степенями и/или званиями соответствуют профилю подготовки, осуществляемой кафедрой, и преподаваемым дисциплинам. За последние пять лет повышение квалификации прошли все преподаватели кафедры.</w:t>
      </w:r>
      <w:r>
        <w:rPr>
          <w:rFonts w:ascii="Times New Roman" w:hAnsi="Times New Roman"/>
          <w:sz w:val="28"/>
          <w:szCs w:val="28"/>
        </w:rPr>
        <w:t xml:space="preserve"> </w:t>
      </w:r>
      <w:r w:rsidR="00D202D6">
        <w:rPr>
          <w:rFonts w:ascii="Times New Roman" w:hAnsi="Times New Roman"/>
          <w:sz w:val="28"/>
          <w:szCs w:val="28"/>
        </w:rPr>
        <w:t>Получено 40</w:t>
      </w:r>
      <w:r w:rsidR="00D202D6">
        <w:rPr>
          <w:rFonts w:ascii="Times New Roman" w:hAnsi="Times New Roman"/>
          <w:bCs/>
          <w:iCs/>
          <w:sz w:val="28"/>
          <w:szCs w:val="28"/>
        </w:rPr>
        <w:t xml:space="preserve"> удостоверений и сертификатов.</w:t>
      </w:r>
      <w:r w:rsidR="00D202D6">
        <w:rPr>
          <w:rFonts w:ascii="Times New Roman" w:hAnsi="Times New Roman"/>
          <w:sz w:val="28"/>
          <w:szCs w:val="28"/>
        </w:rPr>
        <w:t xml:space="preserve"> </w:t>
      </w:r>
    </w:p>
    <w:p w:rsidR="00250D06" w:rsidRDefault="00250D06" w:rsidP="006D317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958D8">
        <w:rPr>
          <w:rFonts w:ascii="Times New Roman" w:hAnsi="Times New Roman"/>
          <w:sz w:val="28"/>
          <w:szCs w:val="28"/>
        </w:rPr>
        <w:t xml:space="preserve">         4. </w:t>
      </w:r>
      <w:r w:rsidRPr="00F958D8">
        <w:rPr>
          <w:rFonts w:ascii="Times New Roman" w:hAnsi="Times New Roman"/>
          <w:color w:val="000000"/>
          <w:sz w:val="28"/>
          <w:szCs w:val="28"/>
        </w:rPr>
        <w:t xml:space="preserve">Контингент обучающихся по состоянию на </w:t>
      </w:r>
      <w:r w:rsidR="00D202D6">
        <w:rPr>
          <w:rFonts w:ascii="Times New Roman" w:hAnsi="Times New Roman"/>
          <w:color w:val="000000"/>
          <w:sz w:val="28"/>
          <w:szCs w:val="28"/>
        </w:rPr>
        <w:t>ноябрь</w:t>
      </w:r>
      <w:r w:rsidRPr="00F958D8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="00D202D6">
        <w:rPr>
          <w:rFonts w:ascii="Times New Roman" w:hAnsi="Times New Roman"/>
          <w:color w:val="000000"/>
          <w:sz w:val="28"/>
          <w:szCs w:val="28"/>
        </w:rPr>
        <w:t>24</w:t>
      </w:r>
      <w:r w:rsidRPr="00F958D8">
        <w:rPr>
          <w:rFonts w:ascii="Times New Roman" w:hAnsi="Times New Roman"/>
          <w:color w:val="000000"/>
          <w:sz w:val="28"/>
          <w:szCs w:val="28"/>
        </w:rPr>
        <w:t xml:space="preserve"> года составил </w:t>
      </w:r>
      <w:r>
        <w:rPr>
          <w:rFonts w:ascii="Times New Roman" w:hAnsi="Times New Roman"/>
          <w:sz w:val="28"/>
          <w:szCs w:val="28"/>
        </w:rPr>
        <w:t>6</w:t>
      </w:r>
      <w:r w:rsidR="009D3224">
        <w:rPr>
          <w:rFonts w:ascii="Times New Roman" w:hAnsi="Times New Roman"/>
          <w:sz w:val="28"/>
          <w:szCs w:val="28"/>
        </w:rPr>
        <w:t>29</w:t>
      </w:r>
      <w:r w:rsidRPr="00F958D8">
        <w:rPr>
          <w:rFonts w:ascii="Times New Roman" w:hAnsi="Times New Roman"/>
          <w:sz w:val="28"/>
          <w:szCs w:val="28"/>
        </w:rPr>
        <w:t xml:space="preserve"> студент</w:t>
      </w:r>
      <w:r w:rsidR="009D3224">
        <w:rPr>
          <w:rFonts w:ascii="Times New Roman" w:hAnsi="Times New Roman"/>
          <w:sz w:val="28"/>
          <w:szCs w:val="28"/>
        </w:rPr>
        <w:t>ов</w:t>
      </w:r>
      <w:r w:rsidRPr="00F958D8">
        <w:rPr>
          <w:rFonts w:ascii="Times New Roman" w:hAnsi="Times New Roman"/>
          <w:sz w:val="28"/>
          <w:szCs w:val="28"/>
        </w:rPr>
        <w:t xml:space="preserve"> (включая </w:t>
      </w:r>
      <w:r w:rsidR="009D3224">
        <w:rPr>
          <w:rFonts w:ascii="Times New Roman" w:hAnsi="Times New Roman"/>
          <w:sz w:val="28"/>
          <w:szCs w:val="28"/>
        </w:rPr>
        <w:t>2</w:t>
      </w:r>
      <w:r w:rsidRPr="00F958D8">
        <w:rPr>
          <w:rFonts w:ascii="Times New Roman" w:hAnsi="Times New Roman"/>
          <w:sz w:val="28"/>
          <w:szCs w:val="28"/>
        </w:rPr>
        <w:t xml:space="preserve"> человек с особыми возможностями в состоянии здоровья</w:t>
      </w:r>
      <w:r w:rsidR="009E6CA1">
        <w:rPr>
          <w:rFonts w:ascii="Times New Roman" w:hAnsi="Times New Roman"/>
          <w:sz w:val="28"/>
          <w:szCs w:val="28"/>
        </w:rPr>
        <w:t>, 30 человек студентов-иностранцев</w:t>
      </w:r>
      <w:r w:rsidRPr="00F958D8">
        <w:rPr>
          <w:rFonts w:ascii="Times New Roman" w:hAnsi="Times New Roman"/>
          <w:sz w:val="28"/>
          <w:szCs w:val="28"/>
        </w:rPr>
        <w:t>).</w:t>
      </w:r>
    </w:p>
    <w:p w:rsidR="00250D06" w:rsidRPr="00DC3EB4" w:rsidRDefault="00250D06" w:rsidP="006D317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</w:t>
      </w:r>
      <w:r w:rsidRPr="00DC3EB4">
        <w:rPr>
          <w:rFonts w:ascii="Times New Roman" w:hAnsi="Times New Roman"/>
          <w:sz w:val="28"/>
          <w:szCs w:val="28"/>
        </w:rPr>
        <w:t xml:space="preserve">. </w:t>
      </w:r>
      <w:r w:rsidR="009D3224">
        <w:rPr>
          <w:rFonts w:ascii="Times New Roman" w:hAnsi="Times New Roman"/>
          <w:color w:val="000000"/>
          <w:sz w:val="28"/>
          <w:szCs w:val="28"/>
        </w:rPr>
        <w:t>Вся документация по закрепленным</w:t>
      </w:r>
      <w:r w:rsidRPr="00DC3EB4">
        <w:rPr>
          <w:rFonts w:ascii="Times New Roman" w:hAnsi="Times New Roman"/>
          <w:color w:val="000000"/>
          <w:sz w:val="28"/>
          <w:szCs w:val="28"/>
        </w:rPr>
        <w:t xml:space="preserve"> за кафедрой </w:t>
      </w:r>
      <w:r w:rsidR="009D3224">
        <w:rPr>
          <w:rFonts w:ascii="Times New Roman" w:hAnsi="Times New Roman"/>
          <w:color w:val="000000"/>
          <w:sz w:val="28"/>
          <w:szCs w:val="28"/>
        </w:rPr>
        <w:t>учебным</w:t>
      </w:r>
      <w:r w:rsidRPr="00DC3E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3224">
        <w:rPr>
          <w:rFonts w:ascii="Times New Roman" w:hAnsi="Times New Roman"/>
          <w:color w:val="000000"/>
          <w:sz w:val="28"/>
          <w:szCs w:val="28"/>
        </w:rPr>
        <w:t xml:space="preserve">дисциплинам </w:t>
      </w:r>
      <w:r w:rsidR="009D3224" w:rsidRPr="009D4C9B">
        <w:rPr>
          <w:rFonts w:ascii="Times New Roman" w:hAnsi="Times New Roman"/>
          <w:sz w:val="28"/>
          <w:szCs w:val="28"/>
        </w:rPr>
        <w:t>основн</w:t>
      </w:r>
      <w:r w:rsidR="009D3224">
        <w:rPr>
          <w:rFonts w:ascii="Times New Roman" w:hAnsi="Times New Roman"/>
          <w:sz w:val="28"/>
          <w:szCs w:val="28"/>
        </w:rPr>
        <w:t>ы</w:t>
      </w:r>
      <w:r w:rsidR="007E5B47">
        <w:rPr>
          <w:rFonts w:ascii="Times New Roman" w:hAnsi="Times New Roman"/>
          <w:sz w:val="28"/>
          <w:szCs w:val="28"/>
        </w:rPr>
        <w:t>х</w:t>
      </w:r>
      <w:r w:rsidR="009D3224" w:rsidRPr="009D4C9B">
        <w:rPr>
          <w:rFonts w:ascii="Times New Roman" w:hAnsi="Times New Roman"/>
          <w:sz w:val="28"/>
          <w:szCs w:val="28"/>
        </w:rPr>
        <w:t xml:space="preserve"> профессиональн</w:t>
      </w:r>
      <w:r w:rsidR="009D3224">
        <w:rPr>
          <w:rFonts w:ascii="Times New Roman" w:hAnsi="Times New Roman"/>
          <w:sz w:val="28"/>
          <w:szCs w:val="28"/>
        </w:rPr>
        <w:t>ы</w:t>
      </w:r>
      <w:r w:rsidR="007E5B47">
        <w:rPr>
          <w:rFonts w:ascii="Times New Roman" w:hAnsi="Times New Roman"/>
          <w:sz w:val="28"/>
          <w:szCs w:val="28"/>
        </w:rPr>
        <w:t>х</w:t>
      </w:r>
      <w:r w:rsidR="009D3224" w:rsidRPr="009D4C9B">
        <w:rPr>
          <w:rFonts w:ascii="Times New Roman" w:hAnsi="Times New Roman"/>
          <w:sz w:val="28"/>
          <w:szCs w:val="28"/>
        </w:rPr>
        <w:t xml:space="preserve"> образовательн</w:t>
      </w:r>
      <w:r w:rsidR="009D3224">
        <w:rPr>
          <w:rFonts w:ascii="Times New Roman" w:hAnsi="Times New Roman"/>
          <w:sz w:val="28"/>
          <w:szCs w:val="28"/>
        </w:rPr>
        <w:t>ы</w:t>
      </w:r>
      <w:r w:rsidR="007E5B47">
        <w:rPr>
          <w:rFonts w:ascii="Times New Roman" w:hAnsi="Times New Roman"/>
          <w:sz w:val="28"/>
          <w:szCs w:val="28"/>
        </w:rPr>
        <w:t>х</w:t>
      </w:r>
      <w:r w:rsidR="009D3224" w:rsidRPr="009D4C9B">
        <w:rPr>
          <w:rFonts w:ascii="Times New Roman" w:hAnsi="Times New Roman"/>
          <w:sz w:val="28"/>
          <w:szCs w:val="28"/>
        </w:rPr>
        <w:t xml:space="preserve"> программ</w:t>
      </w:r>
      <w:r w:rsidR="009D322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EB4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  <w:r w:rsidR="007E5B47">
        <w:rPr>
          <w:rFonts w:ascii="Times New Roman" w:hAnsi="Times New Roman"/>
          <w:color w:val="000000"/>
          <w:sz w:val="28"/>
          <w:szCs w:val="28"/>
        </w:rPr>
        <w:t xml:space="preserve">, реализуемых в </w:t>
      </w:r>
      <w:proofErr w:type="spellStart"/>
      <w:r w:rsidR="007E5B47">
        <w:rPr>
          <w:rFonts w:ascii="Times New Roman" w:hAnsi="Times New Roman"/>
          <w:color w:val="000000"/>
          <w:sz w:val="28"/>
          <w:szCs w:val="28"/>
        </w:rPr>
        <w:t>ИФКиС</w:t>
      </w:r>
      <w:proofErr w:type="spellEnd"/>
      <w:r w:rsidR="007E5B47">
        <w:rPr>
          <w:rFonts w:ascii="Times New Roman" w:hAnsi="Times New Roman"/>
          <w:color w:val="000000"/>
          <w:sz w:val="28"/>
          <w:szCs w:val="28"/>
        </w:rPr>
        <w:t>,</w:t>
      </w:r>
      <w:r w:rsidRPr="00DC3EB4">
        <w:rPr>
          <w:rFonts w:ascii="Times New Roman" w:hAnsi="Times New Roman"/>
          <w:color w:val="000000"/>
          <w:sz w:val="28"/>
          <w:szCs w:val="28"/>
        </w:rPr>
        <w:t xml:space="preserve"> разработан</w:t>
      </w:r>
      <w:r w:rsidR="007E5B47">
        <w:rPr>
          <w:rFonts w:ascii="Times New Roman" w:hAnsi="Times New Roman"/>
          <w:color w:val="000000"/>
          <w:sz w:val="28"/>
          <w:szCs w:val="28"/>
        </w:rPr>
        <w:t>а</w:t>
      </w:r>
      <w:r w:rsidRPr="00DC3EB4">
        <w:rPr>
          <w:rFonts w:ascii="Times New Roman" w:hAnsi="Times New Roman"/>
          <w:color w:val="000000"/>
          <w:sz w:val="28"/>
          <w:szCs w:val="28"/>
        </w:rPr>
        <w:t xml:space="preserve"> и утвержден</w:t>
      </w:r>
      <w:r w:rsidR="007E5B47">
        <w:rPr>
          <w:rFonts w:ascii="Times New Roman" w:hAnsi="Times New Roman"/>
          <w:color w:val="000000"/>
          <w:sz w:val="28"/>
          <w:szCs w:val="28"/>
        </w:rPr>
        <w:t>а</w:t>
      </w:r>
      <w:r w:rsidRPr="00DC3EB4">
        <w:rPr>
          <w:rFonts w:ascii="Times New Roman" w:hAnsi="Times New Roman"/>
          <w:color w:val="000000"/>
          <w:sz w:val="28"/>
          <w:szCs w:val="28"/>
        </w:rPr>
        <w:t xml:space="preserve"> в установленном порядке, размещен</w:t>
      </w:r>
      <w:r w:rsidR="007E5B47">
        <w:rPr>
          <w:rFonts w:ascii="Times New Roman" w:hAnsi="Times New Roman"/>
          <w:color w:val="000000"/>
          <w:sz w:val="28"/>
          <w:szCs w:val="28"/>
        </w:rPr>
        <w:t>а</w:t>
      </w:r>
      <w:r w:rsidRPr="00DC3EB4">
        <w:rPr>
          <w:rFonts w:ascii="Times New Roman" w:hAnsi="Times New Roman"/>
          <w:color w:val="000000"/>
          <w:sz w:val="28"/>
          <w:szCs w:val="28"/>
        </w:rPr>
        <w:t xml:space="preserve"> в ЭИОС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CD1899" w:rsidRPr="00CD1899">
        <w:rPr>
          <w:rFonts w:ascii="Times New Roman" w:hAnsi="Times New Roman"/>
          <w:sz w:val="28"/>
          <w:szCs w:val="28"/>
        </w:rPr>
        <w:t xml:space="preserve"> </w:t>
      </w:r>
      <w:r w:rsidR="00CD1899">
        <w:rPr>
          <w:rFonts w:ascii="Times New Roman" w:hAnsi="Times New Roman"/>
          <w:sz w:val="28"/>
          <w:szCs w:val="28"/>
        </w:rPr>
        <w:t>В учебный процесс в</w:t>
      </w:r>
      <w:r w:rsidR="00CD1899" w:rsidRPr="003A0BCC">
        <w:rPr>
          <w:rFonts w:ascii="Times New Roman" w:hAnsi="Times New Roman"/>
          <w:sz w:val="28"/>
          <w:szCs w:val="28"/>
        </w:rPr>
        <w:t xml:space="preserve">недрены </w:t>
      </w:r>
      <w:r w:rsidR="00CD1899" w:rsidRPr="003A0BCC">
        <w:rPr>
          <w:rFonts w:ascii="Times New Roman" w:hAnsi="Times New Roman"/>
          <w:sz w:val="28"/>
          <w:szCs w:val="28"/>
        </w:rPr>
        <w:lastRenderedPageBreak/>
        <w:t>авторские методики преподавания</w:t>
      </w:r>
      <w:r w:rsidR="00CD1899" w:rsidRPr="003A0BCC">
        <w:rPr>
          <w:rFonts w:ascii="Times New Roman" w:hAnsi="Times New Roman"/>
          <w:szCs w:val="28"/>
        </w:rPr>
        <w:t xml:space="preserve"> </w:t>
      </w:r>
      <w:r w:rsidR="00CD1899" w:rsidRPr="003A0BCC">
        <w:rPr>
          <w:rFonts w:ascii="Times New Roman" w:hAnsi="Times New Roman"/>
          <w:sz w:val="28"/>
          <w:szCs w:val="28"/>
        </w:rPr>
        <w:t>профилирующих видов</w:t>
      </w:r>
      <w:r w:rsidR="00CD1899" w:rsidRPr="003A0BCC">
        <w:rPr>
          <w:rFonts w:ascii="Times New Roman" w:hAnsi="Times New Roman"/>
          <w:bCs/>
          <w:sz w:val="28"/>
          <w:szCs w:val="28"/>
        </w:rPr>
        <w:t xml:space="preserve"> </w:t>
      </w:r>
      <w:r w:rsidR="00CD1899">
        <w:rPr>
          <w:rFonts w:ascii="Times New Roman" w:hAnsi="Times New Roman"/>
          <w:bCs/>
          <w:sz w:val="28"/>
          <w:szCs w:val="28"/>
        </w:rPr>
        <w:t>спортивно-педагогических дисциплин.</w:t>
      </w:r>
      <w:r w:rsidR="00CD1899" w:rsidRPr="00FC7A36">
        <w:rPr>
          <w:rFonts w:ascii="Times New Roman" w:hAnsi="Times New Roman"/>
          <w:bCs/>
          <w:sz w:val="28"/>
          <w:szCs w:val="28"/>
        </w:rPr>
        <w:t xml:space="preserve"> </w:t>
      </w:r>
      <w:r w:rsidR="00CD1899" w:rsidRPr="00AB2CA8">
        <w:rPr>
          <w:rFonts w:ascii="Times New Roman" w:hAnsi="Times New Roman"/>
          <w:sz w:val="28"/>
          <w:szCs w:val="28"/>
        </w:rPr>
        <w:t>В учебном процессе с успехом используются изданн</w:t>
      </w:r>
      <w:r w:rsidR="00CD1899">
        <w:rPr>
          <w:rFonts w:ascii="Times New Roman" w:hAnsi="Times New Roman"/>
          <w:sz w:val="28"/>
          <w:szCs w:val="28"/>
        </w:rPr>
        <w:t>ая</w:t>
      </w:r>
      <w:r w:rsidR="00CD1899" w:rsidRPr="00AB2CA8">
        <w:rPr>
          <w:rFonts w:ascii="Times New Roman" w:hAnsi="Times New Roman"/>
          <w:sz w:val="28"/>
          <w:szCs w:val="28"/>
        </w:rPr>
        <w:t xml:space="preserve"> преподавателями учебная литература: всего 65 источников, включая 2 учебника с грифом профильного УМО.</w:t>
      </w:r>
      <w:r w:rsidR="00CD1899">
        <w:rPr>
          <w:sz w:val="28"/>
          <w:szCs w:val="28"/>
        </w:rPr>
        <w:t xml:space="preserve">  </w:t>
      </w:r>
      <w:r w:rsidR="00CD1899" w:rsidRPr="002623F4">
        <w:rPr>
          <w:rFonts w:ascii="Times New Roman" w:hAnsi="Times New Roman"/>
          <w:sz w:val="28"/>
          <w:szCs w:val="28"/>
        </w:rPr>
        <w:t xml:space="preserve">Разработаны и </w:t>
      </w:r>
      <w:r w:rsidR="00CD1899">
        <w:rPr>
          <w:rFonts w:ascii="Times New Roman" w:hAnsi="Times New Roman"/>
          <w:sz w:val="28"/>
          <w:szCs w:val="28"/>
        </w:rPr>
        <w:t>реализуются</w:t>
      </w:r>
      <w:r w:rsidR="00CD1899" w:rsidRPr="002623F4">
        <w:rPr>
          <w:rFonts w:ascii="Times New Roman" w:hAnsi="Times New Roman"/>
          <w:sz w:val="28"/>
          <w:szCs w:val="28"/>
        </w:rPr>
        <w:t xml:space="preserve"> </w:t>
      </w:r>
      <w:r w:rsidR="00CD1899" w:rsidRPr="00AB2CA8">
        <w:rPr>
          <w:rFonts w:ascii="Times New Roman" w:hAnsi="Times New Roman"/>
          <w:sz w:val="28"/>
          <w:szCs w:val="28"/>
        </w:rPr>
        <w:t>2 онлайн-курса 1 категории, 15 онлайн-курсов 2 категории</w:t>
      </w:r>
      <w:r w:rsidR="00CD1899">
        <w:rPr>
          <w:sz w:val="28"/>
          <w:szCs w:val="28"/>
        </w:rPr>
        <w:t xml:space="preserve">. </w:t>
      </w:r>
    </w:p>
    <w:p w:rsidR="00394181" w:rsidRPr="00EA31B7" w:rsidRDefault="00250D06" w:rsidP="003941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 </w:t>
      </w:r>
      <w:r w:rsidR="00394181">
        <w:rPr>
          <w:rFonts w:ascii="Times New Roman" w:hAnsi="Times New Roman"/>
          <w:sz w:val="28"/>
          <w:szCs w:val="28"/>
          <w:lang w:eastAsia="ru-RU"/>
        </w:rPr>
        <w:t>Кафедра активно оказывает дополнительные образовательные</w:t>
      </w:r>
      <w:r w:rsidR="00394181" w:rsidRPr="006D3172">
        <w:rPr>
          <w:rFonts w:ascii="Times New Roman" w:hAnsi="Times New Roman"/>
          <w:sz w:val="28"/>
          <w:szCs w:val="28"/>
          <w:lang w:eastAsia="ru-RU"/>
        </w:rPr>
        <w:t xml:space="preserve"> услуг</w:t>
      </w:r>
      <w:r w:rsidR="00394181">
        <w:rPr>
          <w:rFonts w:ascii="Times New Roman" w:hAnsi="Times New Roman"/>
          <w:sz w:val="28"/>
          <w:szCs w:val="28"/>
          <w:lang w:eastAsia="ru-RU"/>
        </w:rPr>
        <w:t xml:space="preserve">и. </w:t>
      </w:r>
      <w:proofErr w:type="gramStart"/>
      <w:r w:rsidR="00394181">
        <w:rPr>
          <w:rFonts w:ascii="Times New Roman" w:hAnsi="Times New Roman"/>
          <w:sz w:val="28"/>
          <w:szCs w:val="28"/>
          <w:lang w:eastAsia="ru-RU"/>
        </w:rPr>
        <w:t xml:space="preserve">Преподаватели кафедры принимают деятельное участие в реализации </w:t>
      </w:r>
      <w:r w:rsidR="00394181" w:rsidRPr="00F82ADB">
        <w:rPr>
          <w:rFonts w:ascii="Times New Roman" w:hAnsi="Times New Roman"/>
          <w:sz w:val="28"/>
          <w:szCs w:val="28"/>
        </w:rPr>
        <w:t xml:space="preserve">программ профессиональной переподготовки </w:t>
      </w:r>
      <w:r w:rsidR="00394181" w:rsidRPr="00817FF6">
        <w:rPr>
          <w:rFonts w:ascii="Times New Roman" w:hAnsi="Times New Roman"/>
          <w:sz w:val="28"/>
          <w:szCs w:val="28"/>
        </w:rPr>
        <w:t>ЦДО</w:t>
      </w:r>
      <w:r w:rsidR="003941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4181">
        <w:rPr>
          <w:rFonts w:ascii="Times New Roman" w:hAnsi="Times New Roman"/>
          <w:sz w:val="28"/>
          <w:szCs w:val="28"/>
        </w:rPr>
        <w:t>ИФКиС</w:t>
      </w:r>
      <w:proofErr w:type="spellEnd"/>
      <w:r w:rsidR="00394181">
        <w:rPr>
          <w:rFonts w:ascii="Times New Roman" w:hAnsi="Times New Roman"/>
          <w:sz w:val="28"/>
          <w:szCs w:val="28"/>
        </w:rPr>
        <w:t xml:space="preserve"> для слушателей направлений</w:t>
      </w:r>
      <w:r w:rsidR="00394181" w:rsidRPr="00F82ADB">
        <w:rPr>
          <w:rFonts w:ascii="Times New Roman" w:hAnsi="Times New Roman"/>
          <w:sz w:val="28"/>
          <w:szCs w:val="28"/>
        </w:rPr>
        <w:t xml:space="preserve"> «Теори</w:t>
      </w:r>
      <w:r w:rsidR="00394181">
        <w:rPr>
          <w:rFonts w:ascii="Times New Roman" w:hAnsi="Times New Roman"/>
          <w:sz w:val="28"/>
          <w:szCs w:val="28"/>
        </w:rPr>
        <w:t>я</w:t>
      </w:r>
      <w:r w:rsidR="00394181" w:rsidRPr="00F82ADB">
        <w:rPr>
          <w:rFonts w:ascii="Times New Roman" w:hAnsi="Times New Roman"/>
          <w:sz w:val="28"/>
          <w:szCs w:val="28"/>
        </w:rPr>
        <w:t xml:space="preserve"> и методик</w:t>
      </w:r>
      <w:r w:rsidR="00394181">
        <w:rPr>
          <w:rFonts w:ascii="Times New Roman" w:hAnsi="Times New Roman"/>
          <w:sz w:val="28"/>
          <w:szCs w:val="28"/>
        </w:rPr>
        <w:t>а</w:t>
      </w:r>
      <w:r w:rsidR="00394181" w:rsidRPr="00F82ADB">
        <w:rPr>
          <w:rFonts w:ascii="Times New Roman" w:hAnsi="Times New Roman"/>
          <w:sz w:val="28"/>
          <w:szCs w:val="28"/>
        </w:rPr>
        <w:t xml:space="preserve"> преподавания физической культуры и спорта»</w:t>
      </w:r>
      <w:r w:rsidR="00394181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="00394181" w:rsidRPr="00394181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«Тренер в избранном виде спорта»</w:t>
        </w:r>
      </w:hyperlink>
      <w:r w:rsidR="00394181" w:rsidRPr="00394181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hyperlink r:id="rId10" w:history="1">
        <w:r w:rsidR="00394181" w:rsidRPr="0039418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«Физическая культура для лиц с отклонениями в состоянии здоровья (адаптивная физическая культура)»</w:t>
        </w:r>
      </w:hyperlink>
      <w:r w:rsidR="00394181" w:rsidRPr="00394181">
        <w:rPr>
          <w:rFonts w:ascii="Times New Roman" w:hAnsi="Times New Roman"/>
          <w:sz w:val="28"/>
          <w:szCs w:val="28"/>
        </w:rPr>
        <w:t>,</w:t>
      </w:r>
      <w:r w:rsidR="00394181" w:rsidRPr="00394181">
        <w:rPr>
          <w:rFonts w:ascii="Times New Roman" w:hAnsi="Times New Roman"/>
          <w:sz w:val="28"/>
          <w:szCs w:val="28"/>
          <w:shd w:val="clear" w:color="auto" w:fill="FFFFFF"/>
        </w:rPr>
        <w:t xml:space="preserve">  </w:t>
      </w:r>
      <w:hyperlink r:id="rId11" w:history="1">
        <w:r w:rsidR="00394181" w:rsidRPr="00394181">
          <w:rPr>
            <w:rStyle w:val="a4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«Основы классического массажа и средства ЛФК»</w:t>
        </w:r>
      </w:hyperlink>
      <w:r w:rsidR="00394181" w:rsidRPr="00394181">
        <w:rPr>
          <w:rFonts w:ascii="Times New Roman" w:hAnsi="Times New Roman"/>
          <w:sz w:val="28"/>
          <w:szCs w:val="28"/>
        </w:rPr>
        <w:t>.</w:t>
      </w:r>
      <w:r w:rsidR="00394181" w:rsidRPr="0039418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394181" w:rsidRPr="00394181">
        <w:rPr>
          <w:rFonts w:ascii="Times New Roman" w:hAnsi="Times New Roman"/>
          <w:sz w:val="28"/>
          <w:szCs w:val="28"/>
        </w:rPr>
        <w:t>А также курсов повышения квалификации для учителей и тренеров</w:t>
      </w:r>
      <w:r w:rsidR="00394181">
        <w:rPr>
          <w:rFonts w:ascii="Times New Roman" w:hAnsi="Times New Roman"/>
          <w:sz w:val="28"/>
          <w:szCs w:val="28"/>
        </w:rPr>
        <w:t>.</w:t>
      </w:r>
      <w:proofErr w:type="gramEnd"/>
      <w:r w:rsidR="00394181" w:rsidRPr="00394181">
        <w:rPr>
          <w:rFonts w:ascii="Times New Roman" w:hAnsi="Times New Roman"/>
          <w:sz w:val="28"/>
          <w:szCs w:val="28"/>
        </w:rPr>
        <w:t xml:space="preserve"> </w:t>
      </w:r>
      <w:r w:rsidR="00394181">
        <w:rPr>
          <w:rFonts w:ascii="Times New Roman" w:hAnsi="Times New Roman"/>
          <w:sz w:val="28"/>
          <w:szCs w:val="28"/>
        </w:rPr>
        <w:t xml:space="preserve">Финансовый доход от реализации этой деятельности, за отчетный период составил </w:t>
      </w:r>
      <w:r w:rsidR="00394181" w:rsidRPr="00394181">
        <w:rPr>
          <w:rFonts w:ascii="Times New Roman" w:hAnsi="Times New Roman"/>
          <w:sz w:val="28"/>
          <w:szCs w:val="28"/>
        </w:rPr>
        <w:t>1 497 500 руб.</w:t>
      </w:r>
    </w:p>
    <w:p w:rsidR="00CD1899" w:rsidRPr="00927EB5" w:rsidRDefault="00250D06" w:rsidP="00CD18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4D87">
        <w:rPr>
          <w:rFonts w:ascii="Times New Roman" w:hAnsi="Times New Roman"/>
          <w:sz w:val="28"/>
          <w:szCs w:val="28"/>
        </w:rPr>
        <w:t>7. За отчетный период сотрудниками кафедры был</w:t>
      </w:r>
      <w:r>
        <w:rPr>
          <w:rFonts w:ascii="Times New Roman" w:hAnsi="Times New Roman"/>
          <w:sz w:val="28"/>
          <w:szCs w:val="28"/>
        </w:rPr>
        <w:t>о</w:t>
      </w:r>
      <w:r w:rsidRPr="006E4D87">
        <w:rPr>
          <w:rFonts w:ascii="Times New Roman" w:hAnsi="Times New Roman"/>
          <w:sz w:val="28"/>
          <w:szCs w:val="28"/>
        </w:rPr>
        <w:t xml:space="preserve"> опубликован</w:t>
      </w:r>
      <w:r>
        <w:rPr>
          <w:rFonts w:ascii="Times New Roman" w:hAnsi="Times New Roman"/>
          <w:sz w:val="28"/>
          <w:szCs w:val="28"/>
        </w:rPr>
        <w:t>о</w:t>
      </w:r>
      <w:r w:rsidRPr="006E4D87">
        <w:rPr>
          <w:rFonts w:ascii="Times New Roman" w:hAnsi="Times New Roman"/>
          <w:sz w:val="28"/>
          <w:szCs w:val="28"/>
        </w:rPr>
        <w:t xml:space="preserve"> </w:t>
      </w:r>
      <w:r w:rsidR="00394181">
        <w:rPr>
          <w:rFonts w:ascii="Times New Roman" w:hAnsi="Times New Roman"/>
          <w:sz w:val="28"/>
          <w:szCs w:val="28"/>
        </w:rPr>
        <w:t>96</w:t>
      </w:r>
      <w:r w:rsidRPr="009D4C9B">
        <w:rPr>
          <w:rFonts w:ascii="Times New Roman" w:hAnsi="Times New Roman"/>
          <w:sz w:val="28"/>
          <w:szCs w:val="28"/>
        </w:rPr>
        <w:t xml:space="preserve"> печатных работ, включая </w:t>
      </w:r>
      <w:r>
        <w:rPr>
          <w:rFonts w:ascii="Times New Roman" w:hAnsi="Times New Roman"/>
          <w:sz w:val="28"/>
          <w:szCs w:val="28"/>
        </w:rPr>
        <w:t>1</w:t>
      </w:r>
      <w:r w:rsidR="0039418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4C9B">
        <w:rPr>
          <w:rFonts w:ascii="Times New Roman" w:hAnsi="Times New Roman"/>
          <w:sz w:val="28"/>
          <w:szCs w:val="28"/>
        </w:rPr>
        <w:t>учебных и учебно-методических пособи</w:t>
      </w:r>
      <w:r>
        <w:rPr>
          <w:rFonts w:ascii="Times New Roman" w:hAnsi="Times New Roman"/>
          <w:sz w:val="28"/>
          <w:szCs w:val="28"/>
        </w:rPr>
        <w:t>й</w:t>
      </w:r>
      <w:r w:rsidRPr="009D4C9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="00394181">
        <w:rPr>
          <w:rFonts w:ascii="Times New Roman" w:hAnsi="Times New Roman"/>
          <w:sz w:val="28"/>
          <w:szCs w:val="28"/>
        </w:rPr>
        <w:t>1</w:t>
      </w:r>
      <w:r w:rsidRPr="00EB4CB4">
        <w:rPr>
          <w:rFonts w:ascii="Times New Roman" w:hAnsi="Times New Roman"/>
          <w:sz w:val="28"/>
          <w:szCs w:val="28"/>
        </w:rPr>
        <w:t xml:space="preserve"> стат</w:t>
      </w:r>
      <w:r w:rsidR="00394181">
        <w:rPr>
          <w:rFonts w:ascii="Times New Roman" w:hAnsi="Times New Roman"/>
          <w:sz w:val="28"/>
          <w:szCs w:val="28"/>
        </w:rPr>
        <w:t>ью</w:t>
      </w:r>
      <w:r w:rsidRPr="00EB4CB4">
        <w:rPr>
          <w:rFonts w:ascii="Times New Roman" w:hAnsi="Times New Roman"/>
          <w:sz w:val="28"/>
          <w:szCs w:val="28"/>
        </w:rPr>
        <w:t xml:space="preserve"> в </w:t>
      </w:r>
      <w:r w:rsidRPr="00EB4CB4">
        <w:rPr>
          <w:rFonts w:ascii="Times New Roman" w:hAnsi="Times New Roman"/>
          <w:sz w:val="28"/>
          <w:szCs w:val="28"/>
          <w:lang w:eastAsia="ru-RU"/>
        </w:rPr>
        <w:t>журнал</w:t>
      </w:r>
      <w:r w:rsidR="00394181">
        <w:rPr>
          <w:rFonts w:ascii="Times New Roman" w:hAnsi="Times New Roman"/>
          <w:sz w:val="28"/>
          <w:szCs w:val="28"/>
          <w:lang w:eastAsia="ru-RU"/>
        </w:rPr>
        <w:t>е</w:t>
      </w:r>
      <w:r w:rsidRPr="00EB4CB4">
        <w:rPr>
          <w:rFonts w:ascii="Times New Roman" w:hAnsi="Times New Roman"/>
          <w:sz w:val="28"/>
          <w:szCs w:val="28"/>
          <w:lang w:eastAsia="ru-RU"/>
        </w:rPr>
        <w:t>, индексируем</w:t>
      </w:r>
      <w:r w:rsidR="00394181">
        <w:rPr>
          <w:rFonts w:ascii="Times New Roman" w:hAnsi="Times New Roman"/>
          <w:sz w:val="28"/>
          <w:szCs w:val="28"/>
          <w:lang w:eastAsia="ru-RU"/>
        </w:rPr>
        <w:t>ом</w:t>
      </w:r>
      <w:r w:rsidRPr="00EB4CB4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Pr="00EB4CB4">
        <w:rPr>
          <w:rFonts w:ascii="Times New Roman" w:hAnsi="Times New Roman"/>
          <w:sz w:val="28"/>
          <w:szCs w:val="28"/>
          <w:lang w:val="en-US" w:eastAsia="ru-RU"/>
        </w:rPr>
        <w:t>Scopus</w:t>
      </w:r>
      <w:r w:rsidRPr="00EB4CB4">
        <w:rPr>
          <w:rFonts w:ascii="Times New Roman" w:hAnsi="Times New Roman"/>
          <w:sz w:val="28"/>
          <w:szCs w:val="28"/>
        </w:rPr>
        <w:t xml:space="preserve">; </w:t>
      </w:r>
      <w:r w:rsidR="00394181">
        <w:rPr>
          <w:rFonts w:ascii="Times New Roman" w:hAnsi="Times New Roman"/>
          <w:sz w:val="28"/>
          <w:szCs w:val="28"/>
        </w:rPr>
        <w:t>2</w:t>
      </w:r>
      <w:r w:rsidRPr="00EB4CB4">
        <w:rPr>
          <w:rFonts w:ascii="Times New Roman" w:hAnsi="Times New Roman"/>
          <w:sz w:val="28"/>
          <w:szCs w:val="28"/>
        </w:rPr>
        <w:t xml:space="preserve"> статьи в российских рецензируемых журналах из перечня ВАК,</w:t>
      </w:r>
      <w:r w:rsidRPr="009D4C9B">
        <w:rPr>
          <w:rFonts w:ascii="Times New Roman" w:hAnsi="Times New Roman"/>
          <w:sz w:val="28"/>
          <w:szCs w:val="28"/>
        </w:rPr>
        <w:t xml:space="preserve"> </w:t>
      </w:r>
      <w:r w:rsidR="00394181">
        <w:rPr>
          <w:rFonts w:ascii="Times New Roman" w:hAnsi="Times New Roman"/>
          <w:sz w:val="28"/>
          <w:szCs w:val="28"/>
        </w:rPr>
        <w:t>81</w:t>
      </w:r>
      <w:r w:rsidRPr="009D4C9B">
        <w:rPr>
          <w:rFonts w:ascii="Times New Roman" w:hAnsi="Times New Roman"/>
          <w:sz w:val="28"/>
          <w:szCs w:val="28"/>
        </w:rPr>
        <w:t xml:space="preserve"> стат</w:t>
      </w:r>
      <w:r>
        <w:rPr>
          <w:rFonts w:ascii="Times New Roman" w:hAnsi="Times New Roman"/>
          <w:sz w:val="28"/>
          <w:szCs w:val="28"/>
        </w:rPr>
        <w:t>ь</w:t>
      </w:r>
      <w:r w:rsidR="00394181">
        <w:rPr>
          <w:rFonts w:ascii="Times New Roman" w:hAnsi="Times New Roman"/>
          <w:sz w:val="28"/>
          <w:szCs w:val="28"/>
        </w:rPr>
        <w:t>ю</w:t>
      </w:r>
      <w:r w:rsidRPr="009D4C9B">
        <w:rPr>
          <w:rFonts w:ascii="Times New Roman" w:hAnsi="Times New Roman"/>
          <w:sz w:val="28"/>
          <w:szCs w:val="28"/>
        </w:rPr>
        <w:t xml:space="preserve"> в сборниках материалов международных и всероссийских научно-практических конференций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F1F76">
        <w:rPr>
          <w:rFonts w:ascii="Times New Roman" w:hAnsi="Times New Roman"/>
          <w:sz w:val="28"/>
          <w:szCs w:val="28"/>
          <w:lang w:eastAsia="ru-RU"/>
        </w:rPr>
        <w:t>включенных в Российский индекс научного цитирования (РИНЦ)</w:t>
      </w:r>
      <w:r w:rsidRPr="00EF1F76">
        <w:rPr>
          <w:rFonts w:ascii="Times New Roman" w:hAnsi="Times New Roman"/>
          <w:sz w:val="28"/>
          <w:szCs w:val="28"/>
        </w:rPr>
        <w:t>.</w:t>
      </w:r>
      <w:r w:rsidR="00CD1899" w:rsidRPr="00CD1899">
        <w:rPr>
          <w:rFonts w:ascii="Times New Roman" w:hAnsi="Times New Roman"/>
          <w:sz w:val="28"/>
          <w:szCs w:val="28"/>
        </w:rPr>
        <w:t xml:space="preserve"> </w:t>
      </w:r>
      <w:r w:rsidR="00CD1899" w:rsidRPr="0013621D">
        <w:rPr>
          <w:rFonts w:ascii="Times New Roman" w:hAnsi="Times New Roman"/>
          <w:color w:val="000000"/>
          <w:sz w:val="28"/>
          <w:szCs w:val="28"/>
        </w:rPr>
        <w:t xml:space="preserve">В рамках Федерального проекта «Содействие занятости» национального проекта «Демография» </w:t>
      </w:r>
      <w:r w:rsidR="00CD1899" w:rsidRPr="0013621D">
        <w:rPr>
          <w:rFonts w:ascii="Times New Roman" w:hAnsi="Times New Roman"/>
          <w:sz w:val="28"/>
          <w:szCs w:val="28"/>
        </w:rPr>
        <w:t>актуализированы онлайн-курсы «Корр</w:t>
      </w:r>
      <w:r w:rsidR="00CD1899">
        <w:rPr>
          <w:rFonts w:ascii="Times New Roman" w:hAnsi="Times New Roman"/>
          <w:sz w:val="28"/>
          <w:szCs w:val="28"/>
        </w:rPr>
        <w:t>и</w:t>
      </w:r>
      <w:r w:rsidR="00CD1899" w:rsidRPr="0013621D">
        <w:rPr>
          <w:rFonts w:ascii="Times New Roman" w:hAnsi="Times New Roman"/>
          <w:sz w:val="28"/>
          <w:szCs w:val="28"/>
        </w:rPr>
        <w:t>гирующая гимнастика»</w:t>
      </w:r>
      <w:r w:rsidR="00CD1899">
        <w:rPr>
          <w:rFonts w:ascii="Times New Roman" w:hAnsi="Times New Roman"/>
          <w:sz w:val="28"/>
          <w:szCs w:val="28"/>
        </w:rPr>
        <w:t xml:space="preserve">. </w:t>
      </w:r>
      <w:r w:rsidR="00CD1899" w:rsidRPr="009F220D">
        <w:rPr>
          <w:rFonts w:ascii="Times New Roman" w:hAnsi="Times New Roman"/>
          <w:sz w:val="28"/>
          <w:szCs w:val="28"/>
        </w:rPr>
        <w:t xml:space="preserve">Объем освоенных средств </w:t>
      </w:r>
      <w:r w:rsidR="00CD1899">
        <w:rPr>
          <w:rFonts w:ascii="Times New Roman" w:hAnsi="Times New Roman"/>
          <w:sz w:val="28"/>
          <w:szCs w:val="28"/>
        </w:rPr>
        <w:t>составил</w:t>
      </w:r>
      <w:r w:rsidR="00CD1899" w:rsidRPr="009F220D">
        <w:rPr>
          <w:rFonts w:ascii="Times New Roman" w:hAnsi="Times New Roman"/>
          <w:sz w:val="28"/>
          <w:szCs w:val="28"/>
        </w:rPr>
        <w:t xml:space="preserve"> </w:t>
      </w:r>
      <w:r w:rsidR="00CD1899">
        <w:rPr>
          <w:rFonts w:ascii="Times New Roman" w:hAnsi="Times New Roman"/>
          <w:sz w:val="28"/>
          <w:szCs w:val="28"/>
        </w:rPr>
        <w:t>396</w:t>
      </w:r>
      <w:r w:rsidR="00CD1899" w:rsidRPr="0013621D">
        <w:rPr>
          <w:rFonts w:ascii="Times New Roman" w:hAnsi="Times New Roman"/>
          <w:sz w:val="28"/>
          <w:szCs w:val="28"/>
        </w:rPr>
        <w:t xml:space="preserve"> тыс. руб.</w:t>
      </w:r>
    </w:p>
    <w:p w:rsidR="00250D06" w:rsidRPr="006E4D87" w:rsidRDefault="00250D06" w:rsidP="00C316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E4D8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 Объем НИР за отчетный пер</w:t>
      </w:r>
      <w:r w:rsidRPr="006E4D87">
        <w:rPr>
          <w:rFonts w:ascii="Times New Roman" w:hAnsi="Times New Roman"/>
          <w:sz w:val="28"/>
          <w:szCs w:val="28"/>
        </w:rPr>
        <w:t xml:space="preserve">иод составил </w:t>
      </w:r>
      <w:r w:rsidR="00124B57" w:rsidRPr="00124B57">
        <w:rPr>
          <w:rFonts w:ascii="Times New Roman" w:hAnsi="Times New Roman"/>
          <w:sz w:val="28"/>
          <w:szCs w:val="28"/>
        </w:rPr>
        <w:t>513 200</w:t>
      </w:r>
      <w:r w:rsidR="00124B57" w:rsidRPr="003049A7">
        <w:rPr>
          <w:rFonts w:ascii="Times New Roman" w:hAnsi="Times New Roman"/>
          <w:b/>
          <w:sz w:val="28"/>
          <w:szCs w:val="28"/>
        </w:rPr>
        <w:t xml:space="preserve"> </w:t>
      </w:r>
      <w:r w:rsidR="00124B57" w:rsidRPr="003049A7">
        <w:rPr>
          <w:rFonts w:ascii="Times New Roman" w:hAnsi="Times New Roman"/>
          <w:sz w:val="28"/>
          <w:szCs w:val="28"/>
        </w:rPr>
        <w:t>рублей</w:t>
      </w:r>
      <w:r w:rsidRPr="006E4D87">
        <w:rPr>
          <w:rFonts w:ascii="Times New Roman" w:hAnsi="Times New Roman"/>
          <w:sz w:val="28"/>
          <w:szCs w:val="28"/>
        </w:rPr>
        <w:t xml:space="preserve">, что в расчете на 1 ППС составляет </w:t>
      </w:r>
      <w:r w:rsidR="00BA52D8">
        <w:rPr>
          <w:rFonts w:ascii="Times New Roman" w:hAnsi="Times New Roman"/>
          <w:sz w:val="28"/>
          <w:szCs w:val="28"/>
        </w:rPr>
        <w:t xml:space="preserve">в среднем </w:t>
      </w:r>
      <w:r w:rsidR="00124B57">
        <w:rPr>
          <w:rFonts w:ascii="Times New Roman" w:hAnsi="Times New Roman"/>
          <w:sz w:val="28"/>
          <w:szCs w:val="28"/>
        </w:rPr>
        <w:t>15</w:t>
      </w:r>
      <w:r w:rsidRPr="006E4D87">
        <w:rPr>
          <w:rFonts w:ascii="Times New Roman" w:hAnsi="Times New Roman"/>
          <w:sz w:val="28"/>
          <w:szCs w:val="28"/>
        </w:rPr>
        <w:t>,</w:t>
      </w:r>
      <w:r w:rsidR="00124B57">
        <w:rPr>
          <w:rFonts w:ascii="Times New Roman" w:hAnsi="Times New Roman"/>
          <w:sz w:val="28"/>
          <w:szCs w:val="28"/>
        </w:rPr>
        <w:t>8</w:t>
      </w:r>
      <w:r w:rsidRPr="006E4D87">
        <w:rPr>
          <w:rFonts w:ascii="Times New Roman" w:hAnsi="Times New Roman"/>
          <w:sz w:val="28"/>
          <w:szCs w:val="28"/>
        </w:rPr>
        <w:t xml:space="preserve"> тысяч руб., это ниже </w:t>
      </w:r>
      <w:r>
        <w:rPr>
          <w:rFonts w:ascii="Times New Roman" w:hAnsi="Times New Roman"/>
          <w:sz w:val="28"/>
          <w:szCs w:val="28"/>
        </w:rPr>
        <w:t xml:space="preserve">уровня </w:t>
      </w:r>
      <w:r w:rsidRPr="006E4D87">
        <w:rPr>
          <w:rFonts w:ascii="Times New Roman" w:hAnsi="Times New Roman"/>
          <w:sz w:val="28"/>
          <w:szCs w:val="28"/>
        </w:rPr>
        <w:t>нормативных показателей.</w:t>
      </w:r>
    </w:p>
    <w:p w:rsidR="00250D06" w:rsidRDefault="00250D06" w:rsidP="00834FD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9. </w:t>
      </w:r>
      <w:r w:rsidRPr="00C316C7">
        <w:rPr>
          <w:rFonts w:ascii="Times New Roman" w:hAnsi="Times New Roman"/>
          <w:bCs/>
          <w:sz w:val="28"/>
          <w:szCs w:val="28"/>
        </w:rPr>
        <w:t xml:space="preserve">Научная работа студентов осуществляется в рамках </w:t>
      </w:r>
      <w:r>
        <w:rPr>
          <w:rFonts w:ascii="Times New Roman" w:hAnsi="Times New Roman"/>
          <w:bCs/>
          <w:sz w:val="28"/>
          <w:szCs w:val="28"/>
        </w:rPr>
        <w:t>НИРС</w:t>
      </w:r>
      <w:r w:rsidRPr="00C316C7">
        <w:rPr>
          <w:rFonts w:ascii="Times New Roman" w:hAnsi="Times New Roman"/>
          <w:bCs/>
          <w:sz w:val="28"/>
          <w:szCs w:val="28"/>
        </w:rPr>
        <w:t xml:space="preserve">. </w:t>
      </w:r>
      <w:r w:rsidR="00153C25">
        <w:rPr>
          <w:rFonts w:ascii="Times New Roman" w:hAnsi="Times New Roman"/>
          <w:sz w:val="28"/>
          <w:szCs w:val="28"/>
        </w:rPr>
        <w:t xml:space="preserve">Для работы в студенческом кружке </w:t>
      </w:r>
      <w:proofErr w:type="spellStart"/>
      <w:r w:rsidR="00153C25">
        <w:rPr>
          <w:rFonts w:ascii="Times New Roman" w:hAnsi="Times New Roman"/>
          <w:sz w:val="28"/>
          <w:szCs w:val="28"/>
        </w:rPr>
        <w:t>ИФКиС</w:t>
      </w:r>
      <w:proofErr w:type="spellEnd"/>
      <w:r w:rsidR="00153C25">
        <w:rPr>
          <w:rFonts w:ascii="Times New Roman" w:hAnsi="Times New Roman"/>
          <w:sz w:val="28"/>
          <w:szCs w:val="28"/>
        </w:rPr>
        <w:t xml:space="preserve"> «Теоретические основы физической культуры и спорта» по научным темам, реализуемым на кафедре, в отчетный период привлекалось 37 студентов бак</w:t>
      </w:r>
      <w:r w:rsidR="00C873C4">
        <w:rPr>
          <w:rFonts w:ascii="Times New Roman" w:hAnsi="Times New Roman"/>
          <w:sz w:val="28"/>
          <w:szCs w:val="28"/>
        </w:rPr>
        <w:t>а</w:t>
      </w:r>
      <w:r w:rsidR="00153C25">
        <w:rPr>
          <w:rFonts w:ascii="Times New Roman" w:hAnsi="Times New Roman"/>
          <w:sz w:val="28"/>
          <w:szCs w:val="28"/>
        </w:rPr>
        <w:t>ла</w:t>
      </w:r>
      <w:r w:rsidR="00C873C4">
        <w:rPr>
          <w:rFonts w:ascii="Times New Roman" w:hAnsi="Times New Roman"/>
          <w:sz w:val="28"/>
          <w:szCs w:val="28"/>
        </w:rPr>
        <w:t>в</w:t>
      </w:r>
      <w:r w:rsidR="00153C25">
        <w:rPr>
          <w:rFonts w:ascii="Times New Roman" w:hAnsi="Times New Roman"/>
          <w:sz w:val="28"/>
          <w:szCs w:val="28"/>
        </w:rPr>
        <w:t xml:space="preserve">риата и магистратуры. </w:t>
      </w:r>
      <w:r w:rsidR="00153C25" w:rsidRPr="009D4C9B">
        <w:rPr>
          <w:rFonts w:ascii="Times New Roman" w:hAnsi="Times New Roman"/>
          <w:sz w:val="28"/>
          <w:szCs w:val="28"/>
        </w:rPr>
        <w:t>Результаты научных исследований ежегодно представля</w:t>
      </w:r>
      <w:r w:rsidR="00153C25">
        <w:rPr>
          <w:rFonts w:ascii="Times New Roman" w:hAnsi="Times New Roman"/>
          <w:sz w:val="28"/>
          <w:szCs w:val="28"/>
        </w:rPr>
        <w:t xml:space="preserve">лись в виде докладов </w:t>
      </w:r>
      <w:r w:rsidR="00153C25" w:rsidRPr="009D4C9B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="00153C25" w:rsidRPr="0033045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внутривузовск</w:t>
      </w:r>
      <w:r w:rsidR="00153C25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их</w:t>
      </w:r>
      <w:proofErr w:type="spellEnd"/>
      <w:r w:rsidR="00153C25" w:rsidRPr="009D4C9B">
        <w:rPr>
          <w:rFonts w:ascii="Times New Roman" w:hAnsi="Times New Roman"/>
          <w:sz w:val="28"/>
          <w:szCs w:val="28"/>
        </w:rPr>
        <w:t xml:space="preserve"> научно-практических</w:t>
      </w:r>
      <w:r w:rsidR="00153C25">
        <w:rPr>
          <w:rFonts w:ascii="Times New Roman" w:hAnsi="Times New Roman"/>
          <w:sz w:val="28"/>
          <w:szCs w:val="28"/>
        </w:rPr>
        <w:t xml:space="preserve"> студенческих</w:t>
      </w:r>
      <w:r w:rsidR="00153C25" w:rsidRPr="009D4C9B">
        <w:rPr>
          <w:rFonts w:ascii="Times New Roman" w:hAnsi="Times New Roman"/>
          <w:sz w:val="28"/>
          <w:szCs w:val="28"/>
        </w:rPr>
        <w:t xml:space="preserve"> конференциях</w:t>
      </w:r>
      <w:r w:rsidR="00153C25">
        <w:rPr>
          <w:rFonts w:ascii="Times New Roman" w:hAnsi="Times New Roman"/>
          <w:sz w:val="28"/>
          <w:szCs w:val="28"/>
        </w:rPr>
        <w:t xml:space="preserve">, </w:t>
      </w:r>
      <w:r w:rsidR="00153C25" w:rsidRPr="009D4C9B">
        <w:rPr>
          <w:rFonts w:ascii="Times New Roman" w:hAnsi="Times New Roman"/>
          <w:sz w:val="28"/>
          <w:szCs w:val="28"/>
        </w:rPr>
        <w:t xml:space="preserve">итоговых </w:t>
      </w:r>
      <w:r w:rsidR="00153C25" w:rsidRPr="0033045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конференци</w:t>
      </w:r>
      <w:r w:rsidR="00153C25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ях</w:t>
      </w:r>
      <w:r w:rsidR="00153C25" w:rsidRPr="00330453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профессорско-преподавательского состава.</w:t>
      </w:r>
      <w:r w:rsidR="00153C25" w:rsidRPr="00F555AD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 xml:space="preserve"> </w:t>
      </w:r>
      <w:r w:rsidR="00153C25">
        <w:rPr>
          <w:rFonts w:ascii="Times New Roman" w:hAnsi="Times New Roman"/>
          <w:sz w:val="28"/>
          <w:szCs w:val="28"/>
        </w:rPr>
        <w:t xml:space="preserve">По итогам НИРС за прошедшее пятилетие </w:t>
      </w:r>
      <w:r w:rsidR="00153C25" w:rsidRPr="00153C25">
        <w:rPr>
          <w:rFonts w:ascii="Times New Roman" w:hAnsi="Times New Roman"/>
          <w:sz w:val="28"/>
          <w:szCs w:val="28"/>
        </w:rPr>
        <w:t>опубликована 41 статья</w:t>
      </w:r>
      <w:r w:rsidR="00153C25" w:rsidRPr="00153C2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53C25" w:rsidRPr="00153C25">
        <w:rPr>
          <w:rFonts w:ascii="Times New Roman" w:hAnsi="Times New Roman"/>
          <w:sz w:val="28"/>
          <w:szCs w:val="28"/>
        </w:rPr>
        <w:t>студентов</w:t>
      </w:r>
      <w:r w:rsidR="00153C25">
        <w:rPr>
          <w:rFonts w:ascii="Times New Roman" w:hAnsi="Times New Roman"/>
          <w:sz w:val="28"/>
          <w:szCs w:val="28"/>
        </w:rPr>
        <w:t xml:space="preserve"> </w:t>
      </w:r>
      <w:r w:rsidR="00153C25" w:rsidRPr="000844F4">
        <w:rPr>
          <w:rFonts w:ascii="Times New Roman" w:hAnsi="Times New Roman"/>
          <w:sz w:val="28"/>
          <w:szCs w:val="28"/>
        </w:rPr>
        <w:t xml:space="preserve">в сборниках </w:t>
      </w:r>
      <w:r w:rsidR="00153C25">
        <w:rPr>
          <w:rFonts w:ascii="Times New Roman" w:hAnsi="Times New Roman"/>
          <w:sz w:val="28"/>
          <w:szCs w:val="28"/>
        </w:rPr>
        <w:t xml:space="preserve">научных трудов и материалах всероссийских </w:t>
      </w:r>
      <w:r w:rsidR="00153C25" w:rsidRPr="000844F4">
        <w:rPr>
          <w:rFonts w:ascii="Times New Roman" w:hAnsi="Times New Roman"/>
          <w:sz w:val="28"/>
          <w:szCs w:val="28"/>
        </w:rPr>
        <w:t>научно-практических конференций</w:t>
      </w:r>
      <w:r w:rsidRPr="00C316C7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1 </w:t>
      </w:r>
      <w:r w:rsidR="00153C25">
        <w:rPr>
          <w:rFonts w:ascii="Times New Roman" w:hAnsi="Times New Roman"/>
          <w:sz w:val="28"/>
          <w:szCs w:val="28"/>
        </w:rPr>
        <w:t xml:space="preserve">студент стал дипломантом </w:t>
      </w:r>
      <w:r w:rsidR="00BA52D8">
        <w:rPr>
          <w:rFonts w:ascii="Times New Roman" w:hAnsi="Times New Roman"/>
          <w:sz w:val="28"/>
          <w:szCs w:val="28"/>
        </w:rPr>
        <w:t xml:space="preserve">Всероссийского интеллектуального конкурса «Наука молодым», был участником </w:t>
      </w:r>
      <w:r w:rsidR="00153C25">
        <w:rPr>
          <w:rFonts w:ascii="Times New Roman" w:hAnsi="Times New Roman"/>
          <w:sz w:val="28"/>
          <w:szCs w:val="28"/>
        </w:rPr>
        <w:t>Всероссийского конкурса Образовательного фонда «Талант и успех»</w:t>
      </w:r>
      <w:r w:rsidR="00BA52D8">
        <w:rPr>
          <w:rFonts w:ascii="Times New Roman" w:hAnsi="Times New Roman"/>
          <w:sz w:val="28"/>
          <w:szCs w:val="28"/>
        </w:rPr>
        <w:t xml:space="preserve"> и </w:t>
      </w:r>
      <w:r w:rsidR="00BA52D8" w:rsidRPr="00BA52D8">
        <w:rPr>
          <w:rFonts w:ascii="Times New Roman" w:hAnsi="Times New Roman"/>
          <w:sz w:val="28"/>
          <w:szCs w:val="28"/>
        </w:rPr>
        <w:t>стал получателем Гранта президента РФ.</w:t>
      </w:r>
      <w:r w:rsidR="00BA52D8">
        <w:rPr>
          <w:rFonts w:ascii="Times New Roman" w:hAnsi="Times New Roman"/>
          <w:sz w:val="28"/>
          <w:szCs w:val="28"/>
        </w:rPr>
        <w:t xml:space="preserve"> </w:t>
      </w:r>
    </w:p>
    <w:p w:rsidR="00553DA7" w:rsidRPr="00023ECA" w:rsidRDefault="00553DA7" w:rsidP="00834FD2">
      <w:pPr>
        <w:pStyle w:val="3"/>
        <w:widowControl w:val="0"/>
        <w:ind w:left="0" w:firstLine="709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Международная деятельность кафедры реализуется в учебной и спортивно-массовой работе. Теоретико-практические занятия ведутся с группой китайских и туркменских студентов. Планомерно и систематически работают спортивные секции: число занимающихся неуклонно растет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составляет на сегодня 117 человек.  Ежегодно проводятся соревнования </w:t>
      </w:r>
      <w:r w:rsidRPr="00F55ED1">
        <w:rPr>
          <w:rFonts w:ascii="Times New Roman" w:hAnsi="Times New Roman" w:cs="Times New Roman"/>
          <w:sz w:val="28"/>
          <w:szCs w:val="28"/>
        </w:rPr>
        <w:t>«Игр доброй воли»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2802">
        <w:rPr>
          <w:rFonts w:ascii="Times New Roman" w:hAnsi="Times New Roman" w:cs="Times New Roman"/>
          <w:sz w:val="28"/>
          <w:szCs w:val="28"/>
        </w:rPr>
        <w:t xml:space="preserve"> </w:t>
      </w:r>
      <w:r w:rsidRPr="000C7942">
        <w:rPr>
          <w:rFonts w:ascii="Times New Roman" w:hAnsi="Times New Roman" w:cs="Times New Roman"/>
          <w:sz w:val="28"/>
          <w:szCs w:val="28"/>
        </w:rPr>
        <w:t>«Малые</w:t>
      </w:r>
      <w:r w:rsidRPr="007B270E">
        <w:rPr>
          <w:rFonts w:ascii="Times New Roman" w:hAnsi="Times New Roman" w:cs="Times New Roman"/>
          <w:sz w:val="28"/>
          <w:szCs w:val="28"/>
        </w:rPr>
        <w:t xml:space="preserve"> Олимпийские игры»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2802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4A04B5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турнир по борьбе на поясах </w:t>
      </w:r>
      <w:r w:rsidRPr="00665A19">
        <w:rPr>
          <w:rFonts w:ascii="Times New Roman" w:hAnsi="Times New Roman" w:cs="Times New Roman"/>
          <w:b/>
          <w:color w:val="212529"/>
          <w:sz w:val="28"/>
          <w:szCs w:val="28"/>
          <w:shd w:val="clear" w:color="auto" w:fill="FFFFFF"/>
        </w:rPr>
        <w:t>«</w:t>
      </w:r>
      <w:proofErr w:type="spellStart"/>
      <w:r w:rsidRPr="00665A19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Куреш</w:t>
      </w:r>
      <w:proofErr w:type="spellEnd"/>
      <w:r w:rsidRPr="00665A19">
        <w:rPr>
          <w:rStyle w:val="a5"/>
          <w:rFonts w:ascii="Times New Roman" w:hAnsi="Times New Roman" w:cs="Times New Roman"/>
          <w:b w:val="0"/>
          <w:color w:val="212529"/>
          <w:sz w:val="28"/>
          <w:szCs w:val="28"/>
          <w:shd w:val="clear" w:color="auto" w:fill="FFFFFF"/>
        </w:rPr>
        <w:t>»</w:t>
      </w:r>
      <w:r w:rsidRPr="00F55ED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Растут спортивные результаты: м</w:t>
      </w:r>
      <w:r w:rsidRPr="00F55ED1">
        <w:rPr>
          <w:rFonts w:ascii="Times New Roman" w:hAnsi="Times New Roman" w:cs="Times New Roman"/>
          <w:sz w:val="28"/>
          <w:szCs w:val="28"/>
        </w:rPr>
        <w:t xml:space="preserve">ужская сборная ИМС ПГУ по баскетболу 3х3 стала серебряным призером международного  </w:t>
      </w:r>
      <w:r w:rsidRPr="00F55ED1">
        <w:rPr>
          <w:rFonts w:ascii="Tahoma" w:hAnsi="Tahoma" w:cs="Tahoma"/>
          <w:sz w:val="12"/>
          <w:szCs w:val="12"/>
          <w:shd w:val="clear" w:color="auto" w:fill="FFFFFF"/>
        </w:rPr>
        <w:t> </w:t>
      </w:r>
      <w:r w:rsidRPr="00F55ED1">
        <w:rPr>
          <w:rFonts w:ascii="Times New Roman" w:hAnsi="Times New Roman" w:cs="Times New Roman"/>
          <w:sz w:val="28"/>
          <w:szCs w:val="28"/>
          <w:shd w:val="clear" w:color="auto" w:fill="FFFFFF"/>
        </w:rPr>
        <w:t>Фестиваля студенческого спорта Приволжского федерального округа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023E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ф</w:t>
      </w:r>
      <w:r w:rsidRPr="00023E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утбольная команда студентов Института международного сотрудничества</w:t>
      </w:r>
      <w:r w:rsidRPr="00023ECA"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23ECA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 xml:space="preserve">завоевала золотые медали первенства Второго дивизиона </w:t>
      </w:r>
      <w:r w:rsidRPr="00023EC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Pr="00023ECA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Пензенской футбольной любительской лиг</w:t>
      </w:r>
      <w:r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и</w:t>
      </w:r>
      <w:r w:rsidRPr="00023ECA">
        <w:rPr>
          <w:rStyle w:val="a5"/>
          <w:rFonts w:ascii="Times New Roman" w:hAnsi="Times New Roman" w:cs="Times New Roman"/>
          <w:b w:val="0"/>
          <w:color w:val="222222"/>
          <w:sz w:val="28"/>
          <w:szCs w:val="28"/>
          <w:shd w:val="clear" w:color="auto" w:fill="FFFFFF"/>
        </w:rPr>
        <w:t>.</w:t>
      </w:r>
      <w:r w:rsidRPr="00023EC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</w:p>
    <w:p w:rsidR="002D6CC1" w:rsidRPr="002D6CC1" w:rsidRDefault="00250D06" w:rsidP="002D6CC1">
      <w:pPr>
        <w:pStyle w:val="1"/>
        <w:spacing w:after="0" w:line="235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834FD2">
        <w:rPr>
          <w:rFonts w:ascii="Times New Roman" w:hAnsi="Times New Roman"/>
          <w:color w:val="000000"/>
          <w:sz w:val="28"/>
          <w:szCs w:val="28"/>
        </w:rPr>
        <w:t>1</w:t>
      </w:r>
      <w:r w:rsidRPr="00765279">
        <w:rPr>
          <w:rFonts w:ascii="Times New Roman" w:hAnsi="Times New Roman"/>
          <w:color w:val="000000"/>
          <w:sz w:val="28"/>
          <w:szCs w:val="28"/>
        </w:rPr>
        <w:t>.</w:t>
      </w:r>
      <w:r w:rsidR="002D6CC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2D6CC1" w:rsidRPr="002D6CC1">
        <w:rPr>
          <w:rFonts w:ascii="Times New Roman" w:hAnsi="Times New Roman"/>
          <w:sz w:val="28"/>
          <w:szCs w:val="28"/>
        </w:rPr>
        <w:t xml:space="preserve">Планирование и организация молодёжной политики и воспитательной деятельности на кафедре осуществляются в соответствии с Концепцией воспитательной деятельности в Пензенском государственном университете от 11.02.2021 г. </w:t>
      </w:r>
      <w:r w:rsidR="002D6CC1">
        <w:rPr>
          <w:rFonts w:ascii="Times New Roman" w:hAnsi="Times New Roman"/>
          <w:sz w:val="28"/>
          <w:szCs w:val="28"/>
        </w:rPr>
        <w:t>В</w:t>
      </w:r>
      <w:r w:rsidR="002D6CC1" w:rsidRPr="002D6CC1">
        <w:rPr>
          <w:rFonts w:ascii="Times New Roman" w:hAnsi="Times New Roman"/>
          <w:sz w:val="28"/>
          <w:szCs w:val="28"/>
        </w:rPr>
        <w:t xml:space="preserve"> индивидуальных планах преподавателей отражены все направления молодёжной политики и воспитательной деятельности </w:t>
      </w:r>
      <w:r w:rsidR="002D6CC1" w:rsidRPr="00765279">
        <w:rPr>
          <w:rFonts w:ascii="Times New Roman" w:hAnsi="Times New Roman"/>
          <w:color w:val="000000"/>
          <w:sz w:val="28"/>
          <w:szCs w:val="28"/>
        </w:rPr>
        <w:t>кафедры</w:t>
      </w:r>
      <w:r w:rsidR="002D6CC1">
        <w:rPr>
          <w:rFonts w:ascii="Times New Roman" w:hAnsi="Times New Roman"/>
          <w:color w:val="000000"/>
          <w:sz w:val="28"/>
          <w:szCs w:val="28"/>
        </w:rPr>
        <w:t>,</w:t>
      </w:r>
      <w:r w:rsidR="002D6CC1" w:rsidRPr="00765279">
        <w:rPr>
          <w:rFonts w:ascii="Times New Roman" w:hAnsi="Times New Roman"/>
          <w:color w:val="000000"/>
          <w:sz w:val="28"/>
          <w:szCs w:val="28"/>
        </w:rPr>
        <w:t xml:space="preserve"> института и </w:t>
      </w:r>
      <w:r w:rsidR="002D6CC1" w:rsidRPr="002D6CC1">
        <w:rPr>
          <w:rFonts w:ascii="Times New Roman" w:hAnsi="Times New Roman"/>
          <w:sz w:val="28"/>
          <w:szCs w:val="28"/>
        </w:rPr>
        <w:t xml:space="preserve">университета. </w:t>
      </w:r>
      <w:r w:rsidR="002D6CC1">
        <w:rPr>
          <w:rFonts w:ascii="Times New Roman" w:hAnsi="Times New Roman"/>
          <w:color w:val="000000"/>
          <w:sz w:val="28"/>
          <w:szCs w:val="28"/>
        </w:rPr>
        <w:t>4</w:t>
      </w:r>
      <w:r w:rsidR="002D6CC1" w:rsidRPr="00765279">
        <w:rPr>
          <w:rFonts w:ascii="Times New Roman" w:hAnsi="Times New Roman"/>
          <w:color w:val="000000"/>
          <w:sz w:val="28"/>
          <w:szCs w:val="28"/>
        </w:rPr>
        <w:t xml:space="preserve"> преподавател</w:t>
      </w:r>
      <w:r w:rsidR="002D6CC1">
        <w:rPr>
          <w:rFonts w:ascii="Times New Roman" w:hAnsi="Times New Roman"/>
          <w:color w:val="000000"/>
          <w:sz w:val="28"/>
          <w:szCs w:val="28"/>
        </w:rPr>
        <w:t>я</w:t>
      </w:r>
      <w:r w:rsidR="002D6CC1" w:rsidRPr="00765279">
        <w:rPr>
          <w:rFonts w:ascii="Times New Roman" w:hAnsi="Times New Roman"/>
          <w:color w:val="000000"/>
          <w:sz w:val="28"/>
          <w:szCs w:val="28"/>
        </w:rPr>
        <w:t xml:space="preserve"> кафедры </w:t>
      </w:r>
      <w:r w:rsidR="002D6CC1">
        <w:rPr>
          <w:rFonts w:ascii="Times New Roman" w:hAnsi="Times New Roman"/>
          <w:color w:val="000000"/>
          <w:sz w:val="28"/>
          <w:szCs w:val="28"/>
        </w:rPr>
        <w:t>в отчетный период были</w:t>
      </w:r>
      <w:r w:rsidR="002D6CC1" w:rsidRPr="00765279">
        <w:rPr>
          <w:rFonts w:ascii="Times New Roman" w:hAnsi="Times New Roman"/>
          <w:color w:val="000000"/>
          <w:sz w:val="28"/>
          <w:szCs w:val="28"/>
        </w:rPr>
        <w:t xml:space="preserve"> кураторами </w:t>
      </w:r>
      <w:r w:rsidR="002D6CC1">
        <w:rPr>
          <w:rFonts w:ascii="Times New Roman" w:hAnsi="Times New Roman"/>
          <w:color w:val="000000"/>
          <w:sz w:val="28"/>
          <w:szCs w:val="28"/>
        </w:rPr>
        <w:t xml:space="preserve">академических </w:t>
      </w:r>
      <w:r w:rsidR="002D6CC1" w:rsidRPr="00765279">
        <w:rPr>
          <w:rFonts w:ascii="Times New Roman" w:hAnsi="Times New Roman"/>
          <w:color w:val="000000"/>
          <w:sz w:val="28"/>
          <w:szCs w:val="28"/>
        </w:rPr>
        <w:t>групп</w:t>
      </w:r>
      <w:r w:rsidR="002D6CC1">
        <w:rPr>
          <w:rFonts w:ascii="Times New Roman" w:hAnsi="Times New Roman"/>
          <w:color w:val="000000"/>
          <w:sz w:val="28"/>
          <w:szCs w:val="28"/>
        </w:rPr>
        <w:t xml:space="preserve"> и являются наставниками групп повышения спортивного мастерства</w:t>
      </w:r>
      <w:r w:rsidR="002D6CC1" w:rsidRPr="0076527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2D6C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D6CC1" w:rsidRPr="002D6CC1">
        <w:rPr>
          <w:rFonts w:ascii="Times New Roman" w:hAnsi="Times New Roman"/>
          <w:sz w:val="28"/>
          <w:szCs w:val="28"/>
        </w:rPr>
        <w:t>Информация о работе преподавателей кафедры по молодёжной политике и воспитательной деятельности включается в ежегодный отчёт о работе кафедры.</w:t>
      </w:r>
    </w:p>
    <w:p w:rsidR="00250D06" w:rsidRDefault="00250D06" w:rsidP="003B395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1</w:t>
      </w:r>
      <w:r w:rsidR="00834FD2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553DA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65279">
        <w:rPr>
          <w:rFonts w:ascii="Times New Roman" w:hAnsi="Times New Roman"/>
          <w:sz w:val="28"/>
          <w:szCs w:val="28"/>
          <w:lang w:eastAsia="ru-RU"/>
        </w:rPr>
        <w:t>рофориентационная работа проводится в рамках университетских</w:t>
      </w:r>
      <w:r>
        <w:rPr>
          <w:rFonts w:ascii="Times New Roman" w:hAnsi="Times New Roman"/>
          <w:sz w:val="28"/>
          <w:szCs w:val="28"/>
          <w:lang w:eastAsia="ru-RU"/>
        </w:rPr>
        <w:t>, городских и областных мероприятий включая:</w:t>
      </w:r>
    </w:p>
    <w:p w:rsidR="00250D06" w:rsidRDefault="00250D06" w:rsidP="00DC3EB4">
      <w:pPr>
        <w:tabs>
          <w:tab w:val="left" w:pos="952"/>
        </w:tabs>
        <w:spacing w:after="0" w:line="240" w:lineRule="auto"/>
        <w:ind w:firstLine="9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34FD2">
        <w:rPr>
          <w:rFonts w:ascii="Times New Roman" w:hAnsi="Times New Roman"/>
          <w:sz w:val="28"/>
          <w:szCs w:val="28"/>
          <w:lang w:eastAsia="ru-RU"/>
        </w:rPr>
        <w:t xml:space="preserve">ежегодную </w:t>
      </w:r>
      <w:r w:rsidRPr="005B63E5">
        <w:rPr>
          <w:rFonts w:ascii="Times New Roman" w:hAnsi="Times New Roman"/>
          <w:sz w:val="28"/>
          <w:szCs w:val="28"/>
        </w:rPr>
        <w:t>организаци</w:t>
      </w:r>
      <w:r>
        <w:rPr>
          <w:rFonts w:ascii="Times New Roman" w:hAnsi="Times New Roman"/>
          <w:sz w:val="28"/>
          <w:szCs w:val="28"/>
        </w:rPr>
        <w:t>ю</w:t>
      </w:r>
      <w:r w:rsidRPr="005B63E5">
        <w:rPr>
          <w:rFonts w:ascii="Times New Roman" w:hAnsi="Times New Roman"/>
          <w:sz w:val="28"/>
          <w:szCs w:val="28"/>
        </w:rPr>
        <w:t xml:space="preserve"> и проведени</w:t>
      </w:r>
      <w:r>
        <w:rPr>
          <w:rFonts w:ascii="Times New Roman" w:hAnsi="Times New Roman"/>
          <w:sz w:val="28"/>
          <w:szCs w:val="28"/>
        </w:rPr>
        <w:t>е</w:t>
      </w:r>
      <w:r w:rsidRPr="005B63E5">
        <w:rPr>
          <w:rFonts w:ascii="Times New Roman" w:hAnsi="Times New Roman"/>
          <w:sz w:val="28"/>
          <w:szCs w:val="28"/>
        </w:rPr>
        <w:t xml:space="preserve"> </w:t>
      </w:r>
      <w:r w:rsidR="00553DA7">
        <w:rPr>
          <w:rFonts w:ascii="Times New Roman" w:hAnsi="Times New Roman"/>
          <w:sz w:val="28"/>
          <w:szCs w:val="28"/>
        </w:rPr>
        <w:t>муниципального</w:t>
      </w:r>
      <w:r w:rsidRPr="005B63E5">
        <w:rPr>
          <w:rFonts w:ascii="Times New Roman" w:hAnsi="Times New Roman"/>
          <w:sz w:val="28"/>
          <w:szCs w:val="28"/>
        </w:rPr>
        <w:t xml:space="preserve"> и регионального этапов</w:t>
      </w:r>
      <w:r>
        <w:rPr>
          <w:rFonts w:ascii="Times New Roman" w:hAnsi="Times New Roman"/>
          <w:sz w:val="28"/>
          <w:szCs w:val="28"/>
        </w:rPr>
        <w:t xml:space="preserve"> ежегодной</w:t>
      </w:r>
      <w:r w:rsidRPr="005B63E5">
        <w:rPr>
          <w:rFonts w:ascii="Times New Roman" w:hAnsi="Times New Roman"/>
          <w:sz w:val="28"/>
          <w:szCs w:val="28"/>
        </w:rPr>
        <w:t xml:space="preserve"> Всероссийской олимпиады школьников по физической культуре</w:t>
      </w:r>
      <w:r>
        <w:rPr>
          <w:rFonts w:ascii="Times New Roman" w:hAnsi="Times New Roman"/>
          <w:sz w:val="28"/>
          <w:szCs w:val="28"/>
        </w:rPr>
        <w:t>;</w:t>
      </w:r>
    </w:p>
    <w:p w:rsidR="00250D06" w:rsidRDefault="00250D06" w:rsidP="00F056C1">
      <w:pPr>
        <w:spacing w:after="0" w:line="240" w:lineRule="auto"/>
        <w:ind w:firstLine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мастер-классы для учащихся общеобразовательных и спортивных школ по профилирующим на кафедре видам спорта;</w:t>
      </w:r>
    </w:p>
    <w:p w:rsidR="00250D06" w:rsidRDefault="00250D06" w:rsidP="00DC3EB4">
      <w:pPr>
        <w:tabs>
          <w:tab w:val="left" w:pos="952"/>
        </w:tabs>
        <w:spacing w:after="0" w:line="240" w:lineRule="auto"/>
        <w:ind w:firstLine="95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- участие в организации и проведении «Дней открытых дверей» «Университетских суббот»,</w:t>
      </w:r>
      <w:r w:rsidRPr="00F056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«Ярмарок учебных мест» для старшеклассников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50D06" w:rsidRDefault="00250D06" w:rsidP="00DC3EB4">
      <w:pPr>
        <w:tabs>
          <w:tab w:val="left" w:pos="952"/>
        </w:tabs>
        <w:spacing w:after="0" w:line="240" w:lineRule="auto"/>
        <w:ind w:firstLine="9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F4210F">
        <w:rPr>
          <w:rFonts w:ascii="Times New Roman" w:hAnsi="Times New Roman"/>
          <w:sz w:val="28"/>
          <w:szCs w:val="28"/>
        </w:rPr>
        <w:t>встречи с родителями и  выпускниками на территориях образовательных и спортивных учреждений города П</w:t>
      </w:r>
      <w:r>
        <w:rPr>
          <w:rFonts w:ascii="Times New Roman" w:hAnsi="Times New Roman"/>
          <w:sz w:val="28"/>
          <w:szCs w:val="28"/>
        </w:rPr>
        <w:t>ензы и Пензенской области;</w:t>
      </w:r>
    </w:p>
    <w:p w:rsidR="00250D06" w:rsidRDefault="00250D06" w:rsidP="00DC3EB4">
      <w:pPr>
        <w:tabs>
          <w:tab w:val="left" w:pos="952"/>
        </w:tabs>
        <w:spacing w:after="0" w:line="240" w:lineRule="auto"/>
        <w:ind w:firstLine="9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организацию и проведение традиционных спортивно-массовых мероприятий с привлечением к участию учащихся выпускных классов и т.д.</w:t>
      </w:r>
    </w:p>
    <w:p w:rsidR="00834FD2" w:rsidRPr="00D61B1C" w:rsidRDefault="00553DA7" w:rsidP="00834FD2">
      <w:pPr>
        <w:pStyle w:val="3"/>
        <w:widowControl w:val="0"/>
        <w:ind w:left="0" w:firstLine="709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834FD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Кафедра достигла хороших результатов в спортивно-массовой работе.</w:t>
      </w:r>
      <w:r w:rsidR="00834FD2" w:rsidRPr="00834FD2">
        <w:rPr>
          <w:rFonts w:ascii="Times New Roman" w:hAnsi="Times New Roman"/>
          <w:sz w:val="28"/>
          <w:szCs w:val="28"/>
        </w:rPr>
        <w:t xml:space="preserve"> </w:t>
      </w:r>
      <w:r w:rsidR="00834FD2">
        <w:rPr>
          <w:rFonts w:ascii="Times New Roman" w:hAnsi="Times New Roman" w:cs="Times New Roman"/>
          <w:sz w:val="28"/>
          <w:szCs w:val="28"/>
        </w:rPr>
        <w:t xml:space="preserve">Под руководством тренеров-преподавателей кафедры студенты </w:t>
      </w:r>
      <w:proofErr w:type="spellStart"/>
      <w:r w:rsidR="00834FD2">
        <w:rPr>
          <w:rFonts w:ascii="Times New Roman" w:hAnsi="Times New Roman" w:cs="Times New Roman"/>
          <w:sz w:val="28"/>
          <w:szCs w:val="28"/>
        </w:rPr>
        <w:t>ИФКиС</w:t>
      </w:r>
      <w:proofErr w:type="spellEnd"/>
      <w:r w:rsidR="00834FD2">
        <w:rPr>
          <w:rFonts w:ascii="Times New Roman" w:hAnsi="Times New Roman" w:cs="Times New Roman"/>
          <w:sz w:val="28"/>
          <w:szCs w:val="28"/>
        </w:rPr>
        <w:t xml:space="preserve"> и других учебных подразделений университета в составах сборных команд постоянно принимают участие в соревнованиях университетского, городского</w:t>
      </w:r>
      <w:r w:rsidR="00834FD2">
        <w:rPr>
          <w:rFonts w:ascii="Times New Roman" w:hAnsi="Times New Roman"/>
          <w:sz w:val="28"/>
          <w:szCs w:val="28"/>
        </w:rPr>
        <w:t>,</w:t>
      </w:r>
      <w:r w:rsidR="00834FD2">
        <w:rPr>
          <w:rFonts w:ascii="Times New Roman" w:hAnsi="Times New Roman" w:cs="Times New Roman"/>
          <w:sz w:val="28"/>
          <w:szCs w:val="28"/>
        </w:rPr>
        <w:t xml:space="preserve"> регионального </w:t>
      </w:r>
      <w:r w:rsidR="00834FD2">
        <w:rPr>
          <w:rFonts w:ascii="Times New Roman" w:hAnsi="Times New Roman"/>
          <w:sz w:val="28"/>
          <w:szCs w:val="28"/>
        </w:rPr>
        <w:t>Всероссийского и международного уровня</w:t>
      </w:r>
      <w:r w:rsidR="00834FD2">
        <w:rPr>
          <w:rFonts w:ascii="Times New Roman" w:hAnsi="Times New Roman" w:cs="Times New Roman"/>
          <w:sz w:val="28"/>
          <w:szCs w:val="28"/>
        </w:rPr>
        <w:t xml:space="preserve">. </w:t>
      </w:r>
      <w:r w:rsidR="00834FD2" w:rsidRPr="00430AA5">
        <w:rPr>
          <w:rFonts w:ascii="Times New Roman" w:hAnsi="Times New Roman" w:cs="Times New Roman"/>
          <w:sz w:val="28"/>
          <w:szCs w:val="28"/>
        </w:rPr>
        <w:t xml:space="preserve">За отчетный период по профилирующим на кафедре видам спорта специализировались 4 мастера спорта международного класса, 48 мастеров спорта РФ. </w:t>
      </w:r>
      <w:r w:rsidR="00834FD2">
        <w:rPr>
          <w:rFonts w:ascii="Times New Roman" w:hAnsi="Times New Roman" w:cs="Times New Roman"/>
          <w:sz w:val="28"/>
          <w:szCs w:val="28"/>
        </w:rPr>
        <w:t>Принято участие в более чем 100 соревнованиях различного ранга.</w:t>
      </w:r>
      <w:r w:rsidR="00834FD2" w:rsidRPr="00834FD2">
        <w:rPr>
          <w:rFonts w:ascii="Times New Roman" w:hAnsi="Times New Roman" w:cs="Times New Roman"/>
          <w:sz w:val="28"/>
          <w:szCs w:val="28"/>
        </w:rPr>
        <w:t xml:space="preserve"> </w:t>
      </w:r>
      <w:r w:rsidR="00834FD2" w:rsidRPr="00D61B1C">
        <w:rPr>
          <w:rFonts w:ascii="Times New Roman" w:hAnsi="Times New Roman" w:cs="Times New Roman"/>
          <w:sz w:val="28"/>
          <w:szCs w:val="28"/>
        </w:rPr>
        <w:t xml:space="preserve">Завоевано более 80 медалей различного достоинства, включая награды </w:t>
      </w:r>
      <w:r w:rsidR="00834FD2" w:rsidRPr="00D61B1C">
        <w:rPr>
          <w:rFonts w:ascii="Times New Roman" w:hAnsi="Times New Roman" w:cs="Times New Roman"/>
          <w:spacing w:val="-4"/>
          <w:sz w:val="28"/>
          <w:szCs w:val="28"/>
        </w:rPr>
        <w:t>Всероссийских турниров среди студентов</w:t>
      </w:r>
      <w:r w:rsidR="00834FD2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834FD2" w:rsidRPr="00D61B1C">
        <w:rPr>
          <w:rFonts w:ascii="Times New Roman" w:hAnsi="Times New Roman" w:cs="Times New Roman"/>
          <w:sz w:val="28"/>
          <w:szCs w:val="28"/>
        </w:rPr>
        <w:t xml:space="preserve"> чемпионатов мира, Европы, чемпионатов и кубков России, </w:t>
      </w:r>
      <w:r w:rsidR="00834FD2" w:rsidRPr="00D61B1C">
        <w:rPr>
          <w:rFonts w:ascii="Times New Roman" w:hAnsi="Times New Roman" w:cs="Times New Roman"/>
          <w:spacing w:val="-4"/>
          <w:sz w:val="28"/>
          <w:szCs w:val="28"/>
        </w:rPr>
        <w:t>состязани</w:t>
      </w:r>
      <w:r w:rsidR="00834FD2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="00834FD2" w:rsidRPr="00D61B1C">
        <w:rPr>
          <w:rFonts w:ascii="Times New Roman" w:hAnsi="Times New Roman" w:cs="Times New Roman"/>
          <w:sz w:val="28"/>
          <w:szCs w:val="28"/>
        </w:rPr>
        <w:t xml:space="preserve"> Приволжского федерального округа</w:t>
      </w:r>
      <w:r w:rsidR="00834FD2" w:rsidRPr="00D61B1C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D1899" w:rsidRDefault="00CD1899" w:rsidP="006E4D87">
      <w:pPr>
        <w:tabs>
          <w:tab w:val="left" w:pos="952"/>
        </w:tabs>
        <w:spacing w:after="0" w:line="240" w:lineRule="auto"/>
        <w:ind w:firstLine="95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D1899" w:rsidRDefault="00CD1899" w:rsidP="006E4D87">
      <w:pPr>
        <w:tabs>
          <w:tab w:val="left" w:pos="952"/>
        </w:tabs>
        <w:spacing w:after="0" w:line="240" w:lineRule="auto"/>
        <w:ind w:firstLine="953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0D06" w:rsidRPr="006E4D87" w:rsidRDefault="00250D06" w:rsidP="006E4D87">
      <w:pPr>
        <w:tabs>
          <w:tab w:val="left" w:pos="952"/>
        </w:tabs>
        <w:spacing w:after="0" w:line="240" w:lineRule="auto"/>
        <w:ind w:firstLine="953"/>
        <w:jc w:val="both"/>
        <w:rPr>
          <w:rFonts w:ascii="Times New Roman" w:hAnsi="Times New Roman"/>
          <w:sz w:val="28"/>
          <w:szCs w:val="28"/>
          <w:lang w:eastAsia="ru-RU"/>
        </w:rPr>
      </w:pPr>
      <w:r w:rsidRPr="006E4D87">
        <w:rPr>
          <w:rFonts w:ascii="Times New Roman" w:hAnsi="Times New Roman"/>
          <w:sz w:val="28"/>
          <w:szCs w:val="28"/>
          <w:lang w:eastAsia="ru-RU"/>
        </w:rPr>
        <w:t xml:space="preserve">Вместе с тем, Ученый совет отмечает следующие </w:t>
      </w:r>
      <w:r>
        <w:rPr>
          <w:rFonts w:ascii="Times New Roman" w:hAnsi="Times New Roman"/>
          <w:sz w:val="28"/>
          <w:szCs w:val="28"/>
          <w:lang w:eastAsia="ru-RU"/>
        </w:rPr>
        <w:t>недостатки</w:t>
      </w:r>
      <w:r w:rsidRPr="006E4D87">
        <w:rPr>
          <w:rFonts w:ascii="Times New Roman" w:hAnsi="Times New Roman"/>
          <w:sz w:val="28"/>
          <w:szCs w:val="28"/>
          <w:lang w:eastAsia="ru-RU"/>
        </w:rPr>
        <w:t>:</w:t>
      </w:r>
    </w:p>
    <w:p w:rsidR="00250D06" w:rsidRPr="006E4D87" w:rsidRDefault="00CC0206" w:rsidP="006E4D87">
      <w:pPr>
        <w:numPr>
          <w:ilvl w:val="0"/>
          <w:numId w:val="4"/>
        </w:numPr>
        <w:tabs>
          <w:tab w:val="left" w:pos="952"/>
        </w:tabs>
        <w:spacing w:after="0" w:line="240" w:lineRule="auto"/>
        <w:ind w:left="0" w:firstLine="95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низкая активность подачи</w:t>
      </w:r>
      <w:r w:rsidR="00250D06">
        <w:rPr>
          <w:rFonts w:ascii="Times New Roman" w:hAnsi="Times New Roman"/>
          <w:color w:val="000000"/>
          <w:sz w:val="28"/>
          <w:szCs w:val="28"/>
        </w:rPr>
        <w:t xml:space="preserve"> заявок на участие в грантовых программах и конкурсах на финансирование научных исследований</w:t>
      </w:r>
      <w:r w:rsidR="00250D06" w:rsidRPr="006E4D87">
        <w:rPr>
          <w:rFonts w:ascii="Times New Roman" w:hAnsi="Times New Roman"/>
          <w:color w:val="000000"/>
          <w:sz w:val="28"/>
          <w:szCs w:val="28"/>
        </w:rPr>
        <w:t>;</w:t>
      </w:r>
    </w:p>
    <w:p w:rsidR="00250D06" w:rsidRDefault="00250D06" w:rsidP="006E4D87">
      <w:pPr>
        <w:numPr>
          <w:ilvl w:val="0"/>
          <w:numId w:val="4"/>
        </w:numPr>
        <w:tabs>
          <w:tab w:val="left" w:pos="952"/>
        </w:tabs>
        <w:spacing w:after="0" w:line="240" w:lineRule="auto"/>
        <w:ind w:left="0" w:firstLine="95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E4D87">
        <w:rPr>
          <w:rFonts w:ascii="Times New Roman" w:hAnsi="Times New Roman"/>
          <w:color w:val="000000"/>
          <w:sz w:val="28"/>
          <w:szCs w:val="28"/>
        </w:rPr>
        <w:t>объем НИР на 1 НПР не соответствует критериальным значениям, установленным Министерством науки и высшего образования, университетом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250D06" w:rsidRPr="00CC0206" w:rsidRDefault="00250D06" w:rsidP="006E4D87">
      <w:pPr>
        <w:numPr>
          <w:ilvl w:val="0"/>
          <w:numId w:val="4"/>
        </w:numPr>
        <w:tabs>
          <w:tab w:val="left" w:pos="952"/>
        </w:tabs>
        <w:spacing w:after="0" w:line="240" w:lineRule="auto"/>
        <w:ind w:left="0" w:firstLine="95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C0206">
        <w:rPr>
          <w:rFonts w:ascii="Times New Roman" w:hAnsi="Times New Roman"/>
          <w:color w:val="000000"/>
          <w:sz w:val="28"/>
          <w:szCs w:val="28"/>
        </w:rPr>
        <w:t>недостаточная публикационная активность в международных базах</w:t>
      </w:r>
      <w:r w:rsidR="00CC0206" w:rsidRPr="00CC02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0206" w:rsidRPr="00CC0206">
        <w:rPr>
          <w:rFonts w:ascii="Times New Roman" w:hAnsi="Times New Roman"/>
          <w:sz w:val="28"/>
          <w:szCs w:val="28"/>
        </w:rPr>
        <w:t xml:space="preserve">RSCI и ядро РИНЦ. </w:t>
      </w:r>
    </w:p>
    <w:p w:rsidR="00250D06" w:rsidRDefault="00250D06" w:rsidP="003E657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0D06" w:rsidRDefault="00250D06" w:rsidP="003E657A">
      <w:pPr>
        <w:spacing w:after="0" w:line="23" w:lineRule="atLeast"/>
        <w:ind w:firstLine="709"/>
        <w:jc w:val="center"/>
        <w:rPr>
          <w:rFonts w:ascii="Times New Roman" w:hAnsi="Times New Roman"/>
          <w:sz w:val="28"/>
          <w:szCs w:val="28"/>
        </w:rPr>
      </w:pPr>
      <w:r w:rsidRPr="003E657A">
        <w:rPr>
          <w:rFonts w:ascii="Times New Roman" w:hAnsi="Times New Roman"/>
          <w:sz w:val="28"/>
          <w:szCs w:val="28"/>
        </w:rPr>
        <w:t>На основании изложенного Ученый совет университета</w:t>
      </w:r>
    </w:p>
    <w:p w:rsidR="00250D06" w:rsidRPr="003E657A" w:rsidRDefault="00250D06" w:rsidP="003E657A">
      <w:pPr>
        <w:spacing w:after="0" w:line="23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0D06" w:rsidRPr="003E657A" w:rsidRDefault="00250D06" w:rsidP="003E657A">
      <w:pPr>
        <w:spacing w:after="0" w:line="23" w:lineRule="atLeast"/>
        <w:jc w:val="center"/>
        <w:rPr>
          <w:rFonts w:ascii="Times New Roman" w:hAnsi="Times New Roman"/>
          <w:sz w:val="28"/>
          <w:szCs w:val="28"/>
        </w:rPr>
      </w:pPr>
      <w:r w:rsidRPr="003E657A">
        <w:rPr>
          <w:rFonts w:ascii="Times New Roman" w:hAnsi="Times New Roman"/>
          <w:b/>
          <w:sz w:val="28"/>
          <w:szCs w:val="28"/>
        </w:rPr>
        <w:t>ПОСТАНОВИЛ</w:t>
      </w:r>
      <w:r w:rsidRPr="003E657A">
        <w:rPr>
          <w:rFonts w:ascii="Times New Roman" w:hAnsi="Times New Roman"/>
          <w:sz w:val="28"/>
          <w:szCs w:val="28"/>
        </w:rPr>
        <w:t>:</w:t>
      </w:r>
    </w:p>
    <w:p w:rsidR="00250D06" w:rsidRDefault="00250D06" w:rsidP="003E657A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3E657A">
        <w:rPr>
          <w:rFonts w:ascii="Times New Roman" w:hAnsi="Times New Roman"/>
          <w:sz w:val="28"/>
          <w:szCs w:val="28"/>
        </w:rPr>
        <w:t>Признать работу кафедры «</w:t>
      </w:r>
      <w:r>
        <w:rPr>
          <w:rFonts w:ascii="Times New Roman" w:hAnsi="Times New Roman"/>
          <w:sz w:val="28"/>
          <w:szCs w:val="28"/>
        </w:rPr>
        <w:t>Гимнастика и спортивные игры</w:t>
      </w:r>
      <w:r w:rsidRPr="003E657A">
        <w:rPr>
          <w:rFonts w:ascii="Times New Roman" w:hAnsi="Times New Roman"/>
          <w:sz w:val="28"/>
          <w:szCs w:val="28"/>
        </w:rPr>
        <w:t xml:space="preserve">» </w:t>
      </w:r>
      <w:r w:rsidR="008314DD">
        <w:rPr>
          <w:rFonts w:ascii="Times New Roman" w:hAnsi="Times New Roman"/>
          <w:sz w:val="28"/>
          <w:szCs w:val="28"/>
        </w:rPr>
        <w:t xml:space="preserve">в целом </w:t>
      </w:r>
      <w:r w:rsidRPr="003E657A">
        <w:rPr>
          <w:rFonts w:ascii="Times New Roman" w:hAnsi="Times New Roman"/>
          <w:sz w:val="28"/>
          <w:szCs w:val="28"/>
        </w:rPr>
        <w:t>удовлетворительной</w:t>
      </w:r>
      <w:r w:rsidR="008314DD">
        <w:rPr>
          <w:rFonts w:ascii="Times New Roman" w:hAnsi="Times New Roman"/>
          <w:sz w:val="28"/>
          <w:szCs w:val="28"/>
        </w:rPr>
        <w:t>, за исключением научной работы</w:t>
      </w:r>
      <w:r w:rsidRPr="003E657A">
        <w:rPr>
          <w:rFonts w:ascii="Times New Roman" w:hAnsi="Times New Roman"/>
          <w:sz w:val="28"/>
          <w:szCs w:val="28"/>
        </w:rPr>
        <w:t xml:space="preserve">. </w:t>
      </w:r>
    </w:p>
    <w:p w:rsidR="00250D06" w:rsidRPr="003E657A" w:rsidRDefault="00250D06" w:rsidP="003E657A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программу развития кафедры</w:t>
      </w:r>
      <w:r w:rsidR="00547E83">
        <w:rPr>
          <w:rFonts w:ascii="Times New Roman" w:hAnsi="Times New Roman"/>
          <w:sz w:val="28"/>
          <w:szCs w:val="28"/>
        </w:rPr>
        <w:t xml:space="preserve">, представленную </w:t>
      </w:r>
      <w:proofErr w:type="spellStart"/>
      <w:r w:rsidR="00547E83">
        <w:rPr>
          <w:rFonts w:ascii="Times New Roman" w:hAnsi="Times New Roman"/>
          <w:sz w:val="28"/>
          <w:szCs w:val="28"/>
        </w:rPr>
        <w:t>Нестеровским</w:t>
      </w:r>
      <w:proofErr w:type="spellEnd"/>
      <w:r w:rsidR="00547E83">
        <w:rPr>
          <w:rFonts w:ascii="Times New Roman" w:hAnsi="Times New Roman"/>
          <w:sz w:val="28"/>
          <w:szCs w:val="28"/>
        </w:rPr>
        <w:t xml:space="preserve"> Д.И</w:t>
      </w:r>
      <w:r>
        <w:rPr>
          <w:rFonts w:ascii="Times New Roman" w:hAnsi="Times New Roman"/>
          <w:sz w:val="28"/>
          <w:szCs w:val="28"/>
        </w:rPr>
        <w:t>.</w:t>
      </w:r>
    </w:p>
    <w:p w:rsidR="00250D06" w:rsidRPr="003E657A" w:rsidRDefault="00250D06" w:rsidP="00CC0206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E657A">
        <w:rPr>
          <w:rFonts w:ascii="Times New Roman" w:hAnsi="Times New Roman"/>
          <w:sz w:val="28"/>
          <w:szCs w:val="28"/>
        </w:rPr>
        <w:t>Поручить заведующему кафедрой «</w:t>
      </w:r>
      <w:r>
        <w:rPr>
          <w:rFonts w:ascii="Times New Roman" w:hAnsi="Times New Roman"/>
          <w:sz w:val="28"/>
          <w:szCs w:val="28"/>
        </w:rPr>
        <w:t>Гимнастика и спортивные игры</w:t>
      </w:r>
      <w:r w:rsidRPr="003E657A">
        <w:rPr>
          <w:rFonts w:ascii="Times New Roman" w:hAnsi="Times New Roman"/>
          <w:sz w:val="28"/>
          <w:szCs w:val="28"/>
        </w:rPr>
        <w:t>»:</w:t>
      </w:r>
    </w:p>
    <w:p w:rsidR="00250D06" w:rsidRDefault="00250D06" w:rsidP="004427E0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E657A">
        <w:rPr>
          <w:rFonts w:ascii="Times New Roman" w:hAnsi="Times New Roman"/>
          <w:color w:val="000000"/>
          <w:sz w:val="28"/>
          <w:szCs w:val="28"/>
        </w:rPr>
        <w:t>усилить работу по повышению объемов НИР кафедры, довести фактический показатель объемов НИР на 1 НПР до планового значения (</w:t>
      </w:r>
      <w:proofErr w:type="gramStart"/>
      <w:r w:rsidRPr="003E657A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рок исполнения: 202</w:t>
      </w:r>
      <w:r w:rsidR="00CC0206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-202</w:t>
      </w:r>
      <w:r w:rsidR="00CC0206">
        <w:rPr>
          <w:rFonts w:ascii="Times New Roman" w:hAnsi="Times New Roman"/>
          <w:color w:val="000000"/>
          <w:sz w:val="28"/>
          <w:szCs w:val="28"/>
        </w:rPr>
        <w:t>9</w:t>
      </w:r>
      <w:r w:rsidRPr="003E657A">
        <w:rPr>
          <w:rFonts w:ascii="Times New Roman" w:hAnsi="Times New Roman"/>
          <w:color w:val="000000"/>
          <w:sz w:val="28"/>
          <w:szCs w:val="28"/>
        </w:rPr>
        <w:t xml:space="preserve"> гг.);</w:t>
      </w:r>
    </w:p>
    <w:p w:rsidR="004427E0" w:rsidRDefault="00CC0206" w:rsidP="004427E0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E185A">
        <w:rPr>
          <w:rFonts w:ascii="Times New Roman" w:hAnsi="Times New Roman"/>
          <w:sz w:val="28"/>
          <w:szCs w:val="28"/>
        </w:rPr>
        <w:t>тимулировать развитие партнерских отношений с научными и образовательными организациями в части проведения совместных научных исследований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EE4887">
        <w:rPr>
          <w:rFonts w:ascii="Times New Roman" w:hAnsi="Times New Roman"/>
          <w:sz w:val="28"/>
          <w:szCs w:val="28"/>
        </w:rPr>
        <w:t>(</w:t>
      </w:r>
      <w:proofErr w:type="gramStart"/>
      <w:r w:rsidRPr="00DE5147">
        <w:rPr>
          <w:rFonts w:ascii="Times New Roman" w:hAnsi="Times New Roman"/>
          <w:sz w:val="28"/>
          <w:szCs w:val="28"/>
          <w:lang w:val="en-US"/>
        </w:rPr>
        <w:t>c</w:t>
      </w:r>
      <w:proofErr w:type="gramEnd"/>
      <w:r w:rsidRPr="00DE5147">
        <w:rPr>
          <w:rFonts w:ascii="Times New Roman" w:hAnsi="Times New Roman"/>
          <w:sz w:val="28"/>
          <w:szCs w:val="28"/>
        </w:rPr>
        <w:t>рок исполнения: 2024-2029</w:t>
      </w:r>
      <w:r>
        <w:rPr>
          <w:rFonts w:ascii="Times New Roman" w:hAnsi="Times New Roman"/>
          <w:sz w:val="28"/>
          <w:szCs w:val="28"/>
        </w:rPr>
        <w:t xml:space="preserve"> гг.);</w:t>
      </w:r>
      <w:r w:rsidR="004427E0" w:rsidRPr="004427E0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427E0" w:rsidRDefault="004427E0" w:rsidP="004427E0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E657A">
        <w:rPr>
          <w:rFonts w:ascii="Times New Roman" w:hAnsi="Times New Roman"/>
          <w:color w:val="000000"/>
          <w:sz w:val="28"/>
          <w:szCs w:val="28"/>
        </w:rPr>
        <w:t>усилить работу по кооперации с кафедрами университета при выполнении научных исследований (</w:t>
      </w:r>
      <w:proofErr w:type="gramStart"/>
      <w:r w:rsidRPr="003E657A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proofErr w:type="gramEnd"/>
      <w:r w:rsidRPr="003E657A">
        <w:rPr>
          <w:rFonts w:ascii="Times New Roman" w:hAnsi="Times New Roman"/>
          <w:color w:val="000000"/>
          <w:sz w:val="28"/>
          <w:szCs w:val="28"/>
        </w:rPr>
        <w:t>рок исполнения: 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3E657A">
        <w:rPr>
          <w:rFonts w:ascii="Times New Roman" w:hAnsi="Times New Roman"/>
          <w:color w:val="000000"/>
          <w:sz w:val="28"/>
          <w:szCs w:val="28"/>
        </w:rPr>
        <w:t>-202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3E657A">
        <w:rPr>
          <w:rFonts w:ascii="Times New Roman" w:hAnsi="Times New Roman"/>
          <w:color w:val="000000"/>
          <w:sz w:val="28"/>
          <w:szCs w:val="28"/>
        </w:rPr>
        <w:t xml:space="preserve"> гг.);</w:t>
      </w:r>
    </w:p>
    <w:p w:rsidR="00250D06" w:rsidRPr="003E657A" w:rsidRDefault="00250D06" w:rsidP="004427E0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обеспечить</w:t>
      </w:r>
      <w:r w:rsidRPr="003E657A">
        <w:rPr>
          <w:rFonts w:ascii="Times New Roman" w:hAnsi="Times New Roman"/>
          <w:color w:val="000000"/>
          <w:sz w:val="28"/>
          <w:szCs w:val="28"/>
        </w:rPr>
        <w:t xml:space="preserve"> публикационную активность профессорско-преподавательского состава кафедры в </w:t>
      </w:r>
      <w:r w:rsidRPr="00D50BC8">
        <w:rPr>
          <w:rFonts w:ascii="Times New Roman" w:hAnsi="Times New Roman"/>
          <w:sz w:val="28"/>
          <w:szCs w:val="28"/>
        </w:rPr>
        <w:t>ведущих рецензируемых научных журнал</w:t>
      </w:r>
      <w:r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3E657A">
        <w:rPr>
          <w:rFonts w:ascii="Times New Roman" w:hAnsi="Times New Roman"/>
          <w:color w:val="000000"/>
          <w:sz w:val="28"/>
          <w:szCs w:val="28"/>
        </w:rPr>
        <w:t xml:space="preserve">входящих в базы </w:t>
      </w:r>
      <w:r w:rsidR="00CC0206">
        <w:rPr>
          <w:rFonts w:ascii="Times New Roman" w:hAnsi="Times New Roman"/>
          <w:sz w:val="28"/>
          <w:szCs w:val="28"/>
        </w:rPr>
        <w:t>RSCI, ядро РИНЦ</w:t>
      </w:r>
      <w:r w:rsidR="00CC0206" w:rsidRPr="003E65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E657A">
        <w:rPr>
          <w:rFonts w:ascii="Times New Roman" w:hAnsi="Times New Roman"/>
          <w:color w:val="000000"/>
          <w:sz w:val="28"/>
          <w:szCs w:val="28"/>
        </w:rPr>
        <w:t>(</w:t>
      </w:r>
      <w:proofErr w:type="gramStart"/>
      <w:r w:rsidRPr="003E657A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proofErr w:type="gramEnd"/>
      <w:r w:rsidRPr="003E657A">
        <w:rPr>
          <w:rFonts w:ascii="Times New Roman" w:hAnsi="Times New Roman"/>
          <w:color w:val="000000"/>
          <w:sz w:val="28"/>
          <w:szCs w:val="28"/>
        </w:rPr>
        <w:t xml:space="preserve">рок </w:t>
      </w:r>
      <w:r>
        <w:rPr>
          <w:rFonts w:ascii="Times New Roman" w:hAnsi="Times New Roman"/>
          <w:color w:val="000000"/>
          <w:sz w:val="28"/>
          <w:szCs w:val="28"/>
        </w:rPr>
        <w:t>исполнения: 202</w:t>
      </w:r>
      <w:r w:rsidR="00CC0206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-202</w:t>
      </w:r>
      <w:r w:rsidR="00CC0206">
        <w:rPr>
          <w:rFonts w:ascii="Times New Roman" w:hAnsi="Times New Roman"/>
          <w:color w:val="000000"/>
          <w:sz w:val="28"/>
          <w:szCs w:val="28"/>
        </w:rPr>
        <w:t>9</w:t>
      </w:r>
      <w:r w:rsidRPr="003E657A">
        <w:rPr>
          <w:rFonts w:ascii="Times New Roman" w:hAnsi="Times New Roman"/>
          <w:color w:val="000000"/>
          <w:sz w:val="28"/>
          <w:szCs w:val="28"/>
        </w:rPr>
        <w:t xml:space="preserve"> гг.);</w:t>
      </w:r>
    </w:p>
    <w:p w:rsidR="00CC0206" w:rsidRPr="00D61AB2" w:rsidRDefault="00CC0206" w:rsidP="004427E0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</w:t>
      </w:r>
      <w:r w:rsidRPr="003E657A">
        <w:rPr>
          <w:rFonts w:ascii="Times New Roman" w:hAnsi="Times New Roman"/>
          <w:color w:val="000000"/>
          <w:sz w:val="28"/>
          <w:szCs w:val="28"/>
        </w:rPr>
        <w:t>роводить систематический мониторинг новых форм</w:t>
      </w:r>
      <w:r>
        <w:rPr>
          <w:rFonts w:ascii="Times New Roman" w:hAnsi="Times New Roman"/>
          <w:color w:val="000000"/>
          <w:sz w:val="28"/>
          <w:szCs w:val="28"/>
        </w:rPr>
        <w:t xml:space="preserve">, в рамках </w:t>
      </w:r>
      <w:r w:rsidRPr="003E657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молодежной политики и воспитательной деятельности</w:t>
      </w:r>
      <w:r w:rsidRPr="003E657A">
        <w:rPr>
          <w:rFonts w:ascii="Times New Roman" w:hAnsi="Times New Roman"/>
          <w:color w:val="000000"/>
          <w:sz w:val="28"/>
          <w:szCs w:val="28"/>
        </w:rPr>
        <w:t xml:space="preserve"> со студентами</w:t>
      </w:r>
      <w:r>
        <w:rPr>
          <w:rFonts w:ascii="Times New Roman" w:hAnsi="Times New Roman"/>
          <w:color w:val="000000"/>
          <w:sz w:val="28"/>
          <w:szCs w:val="28"/>
        </w:rPr>
        <w:t xml:space="preserve"> и магистрантами </w:t>
      </w:r>
      <w:r w:rsidRPr="003E657A">
        <w:rPr>
          <w:rFonts w:ascii="Times New Roman" w:hAnsi="Times New Roman"/>
          <w:color w:val="000000"/>
          <w:sz w:val="28"/>
          <w:szCs w:val="28"/>
        </w:rPr>
        <w:t xml:space="preserve"> для поддержания на высоком уровн</w:t>
      </w:r>
      <w:r>
        <w:rPr>
          <w:rFonts w:ascii="Times New Roman" w:hAnsi="Times New Roman"/>
          <w:color w:val="000000"/>
          <w:sz w:val="28"/>
          <w:szCs w:val="28"/>
        </w:rPr>
        <w:t xml:space="preserve">е воспитательной работы кафедры </w:t>
      </w:r>
      <w:r>
        <w:rPr>
          <w:rFonts w:ascii="Times New Roman" w:hAnsi="Times New Roman"/>
          <w:sz w:val="28"/>
          <w:szCs w:val="28"/>
        </w:rPr>
        <w:t xml:space="preserve">(срок исполнения: </w:t>
      </w:r>
      <w:r>
        <w:rPr>
          <w:rFonts w:ascii="Times New Roman" w:hAnsi="Times New Roman"/>
          <w:color w:val="000000"/>
          <w:sz w:val="28"/>
          <w:szCs w:val="28"/>
        </w:rPr>
        <w:t>2024-2029</w:t>
      </w:r>
      <w:r w:rsidRPr="003E65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61AB2">
        <w:rPr>
          <w:rFonts w:ascii="Times New Roman" w:hAnsi="Times New Roman"/>
          <w:sz w:val="28"/>
          <w:szCs w:val="28"/>
        </w:rPr>
        <w:t>гг.</w:t>
      </w:r>
      <w:r w:rsidRPr="003E657A">
        <w:rPr>
          <w:rFonts w:ascii="Times New Roman" w:hAnsi="Times New Roman"/>
          <w:sz w:val="28"/>
          <w:szCs w:val="28"/>
        </w:rPr>
        <w:t>)</w:t>
      </w:r>
      <w:r w:rsidR="00D61AB2">
        <w:rPr>
          <w:rFonts w:ascii="Times New Roman" w:hAnsi="Times New Roman"/>
          <w:sz w:val="28"/>
          <w:szCs w:val="28"/>
        </w:rPr>
        <w:t>;</w:t>
      </w:r>
    </w:p>
    <w:p w:rsidR="00D61AB2" w:rsidRDefault="00D61AB2" w:rsidP="004427E0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сохранить и преумножить спортивные достижения кафедры, продолжить результативную работу по приобщению студенческой молодежи к систематическим активным занятиям профильными видами спорта, обеспечить успешность </w:t>
      </w:r>
      <w:r w:rsidR="00636A33">
        <w:rPr>
          <w:rFonts w:ascii="Times New Roman" w:hAnsi="Times New Roman"/>
          <w:sz w:val="28"/>
          <w:szCs w:val="28"/>
        </w:rPr>
        <w:t xml:space="preserve">проведения массовых физкультурно-спортивных мероприятий </w:t>
      </w:r>
      <w:r w:rsidR="00636A33" w:rsidRPr="003E657A">
        <w:rPr>
          <w:rFonts w:ascii="Times New Roman" w:hAnsi="Times New Roman"/>
          <w:color w:val="000000"/>
          <w:sz w:val="28"/>
          <w:szCs w:val="28"/>
        </w:rPr>
        <w:t>(</w:t>
      </w:r>
      <w:proofErr w:type="gramStart"/>
      <w:r w:rsidR="00636A33" w:rsidRPr="003E657A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proofErr w:type="gramEnd"/>
      <w:r w:rsidR="00636A33" w:rsidRPr="003E657A">
        <w:rPr>
          <w:rFonts w:ascii="Times New Roman" w:hAnsi="Times New Roman"/>
          <w:color w:val="000000"/>
          <w:sz w:val="28"/>
          <w:szCs w:val="28"/>
        </w:rPr>
        <w:t xml:space="preserve">рок </w:t>
      </w:r>
      <w:r w:rsidR="00636A33">
        <w:rPr>
          <w:rFonts w:ascii="Times New Roman" w:hAnsi="Times New Roman"/>
          <w:color w:val="000000"/>
          <w:sz w:val="28"/>
          <w:szCs w:val="28"/>
        </w:rPr>
        <w:t>исполнения: 2024-2029</w:t>
      </w:r>
      <w:r w:rsidR="00636A33" w:rsidRPr="003E657A">
        <w:rPr>
          <w:rFonts w:ascii="Times New Roman" w:hAnsi="Times New Roman"/>
          <w:color w:val="000000"/>
          <w:sz w:val="28"/>
          <w:szCs w:val="28"/>
        </w:rPr>
        <w:t xml:space="preserve"> гг.)</w:t>
      </w:r>
      <w:r w:rsidR="00636A3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C0206" w:rsidRDefault="00CC0206" w:rsidP="003E657A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bookmarkEnd w:id="0"/>
    <w:p w:rsidR="00250D06" w:rsidRPr="003E657A" w:rsidRDefault="00250D06" w:rsidP="003E657A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3E657A">
        <w:rPr>
          <w:rFonts w:ascii="Times New Roman" w:hAnsi="Times New Roman"/>
          <w:sz w:val="28"/>
          <w:szCs w:val="28"/>
        </w:rPr>
        <w:t xml:space="preserve">Председатель ученого 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3E657A">
        <w:rPr>
          <w:rFonts w:ascii="Times New Roman" w:hAnsi="Times New Roman"/>
          <w:sz w:val="28"/>
          <w:szCs w:val="28"/>
        </w:rPr>
        <w:t>А.Д. Гуляков</w:t>
      </w:r>
    </w:p>
    <w:p w:rsidR="00250D06" w:rsidRPr="003E657A" w:rsidRDefault="00250D06" w:rsidP="003E657A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B45E7E" w:rsidRDefault="00250D06" w:rsidP="00C96AE6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  <w:r w:rsidRPr="003E657A">
        <w:rPr>
          <w:rFonts w:ascii="Times New Roman" w:hAnsi="Times New Roman"/>
          <w:sz w:val="28"/>
          <w:szCs w:val="28"/>
        </w:rPr>
        <w:t xml:space="preserve">Ученый секретарь ученого 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 w:rsidRPr="003E657A">
        <w:rPr>
          <w:rFonts w:ascii="Times New Roman" w:hAnsi="Times New Roman"/>
          <w:sz w:val="28"/>
          <w:szCs w:val="28"/>
        </w:rPr>
        <w:t>О.С. Дорофеева</w:t>
      </w:r>
    </w:p>
    <w:p w:rsidR="00B45E7E" w:rsidRDefault="00B45E7E" w:rsidP="00B45E7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>СОГЛАСОВАНО</w:t>
      </w:r>
    </w:p>
    <w:p w:rsidR="00B45E7E" w:rsidRDefault="00B45E7E" w:rsidP="00B45E7E">
      <w:pPr>
        <w:tabs>
          <w:tab w:val="right" w:pos="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проректор</w:t>
      </w:r>
    </w:p>
    <w:p w:rsidR="00B45E7E" w:rsidRDefault="00B45E7E" w:rsidP="00B45E7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  <w:t>Д.В. Артамонов</w:t>
      </w:r>
    </w:p>
    <w:p w:rsidR="00B45E7E" w:rsidRDefault="00B45E7E" w:rsidP="00B45E7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подпись</w:t>
      </w:r>
    </w:p>
    <w:p w:rsidR="00B45E7E" w:rsidRDefault="00B45E7E" w:rsidP="00B45E7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</w:p>
    <w:p w:rsidR="00B45E7E" w:rsidRDefault="00B45E7E" w:rsidP="00B45E7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дата</w:t>
      </w:r>
    </w:p>
    <w:p w:rsidR="00B45E7E" w:rsidRDefault="00B45E7E" w:rsidP="00B45E7E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Проректор по учебной работе</w:t>
      </w:r>
    </w:p>
    <w:p w:rsidR="00B45E7E" w:rsidRDefault="00B45E7E" w:rsidP="00B45E7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  <w:t>В.Б. Механов</w:t>
      </w:r>
    </w:p>
    <w:p w:rsidR="00B45E7E" w:rsidRDefault="00B45E7E" w:rsidP="00B45E7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подпись</w:t>
      </w:r>
    </w:p>
    <w:p w:rsidR="00B45E7E" w:rsidRDefault="00B45E7E" w:rsidP="00B45E7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</w:p>
    <w:p w:rsidR="00B45E7E" w:rsidRDefault="00B45E7E" w:rsidP="00B45E7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дата</w:t>
      </w:r>
    </w:p>
    <w:p w:rsidR="00B45E7E" w:rsidRDefault="00B45E7E" w:rsidP="00B45E7E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Проректор по научной работе и инновационной деятельности</w:t>
      </w:r>
    </w:p>
    <w:p w:rsidR="00B45E7E" w:rsidRDefault="00B45E7E" w:rsidP="00B45E7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  <w:t>С.М. Васин</w:t>
      </w:r>
    </w:p>
    <w:p w:rsidR="00B45E7E" w:rsidRDefault="00B45E7E" w:rsidP="00B45E7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подпись</w:t>
      </w:r>
    </w:p>
    <w:p w:rsidR="00B45E7E" w:rsidRDefault="00B45E7E" w:rsidP="00B45E7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</w:p>
    <w:p w:rsidR="00B45E7E" w:rsidRDefault="00B45E7E" w:rsidP="00B45E7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дата</w:t>
      </w:r>
    </w:p>
    <w:p w:rsidR="00B45E7E" w:rsidRDefault="00B45E7E" w:rsidP="00B45E7E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5E7E" w:rsidRDefault="00B45E7E" w:rsidP="00B45E7E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Проректор по международной деятельности </w:t>
      </w:r>
    </w:p>
    <w:p w:rsidR="00B45E7E" w:rsidRDefault="00B45E7E" w:rsidP="00B45E7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  <w:t>Г.В. Синцов</w:t>
      </w:r>
    </w:p>
    <w:p w:rsidR="00B45E7E" w:rsidRDefault="00B45E7E" w:rsidP="00B45E7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подпись</w:t>
      </w:r>
    </w:p>
    <w:p w:rsidR="00B45E7E" w:rsidRDefault="00B45E7E" w:rsidP="00B45E7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</w:p>
    <w:p w:rsidR="00B45E7E" w:rsidRDefault="00B45E7E" w:rsidP="00B45E7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дата</w:t>
      </w:r>
    </w:p>
    <w:p w:rsidR="00B45E7E" w:rsidRDefault="00B45E7E" w:rsidP="00B45E7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Проректор по молодежной политике и воспитательной деятельности</w:t>
      </w:r>
    </w:p>
    <w:p w:rsidR="00B45E7E" w:rsidRDefault="00B45E7E" w:rsidP="00B45E7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  <w:t>Ю.В. Еременко</w:t>
      </w:r>
    </w:p>
    <w:p w:rsidR="00B45E7E" w:rsidRDefault="00B45E7E" w:rsidP="00B45E7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45E7E" w:rsidRDefault="00B45E7E" w:rsidP="00B45E7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</w:p>
    <w:p w:rsidR="00B45E7E" w:rsidRDefault="00B45E7E" w:rsidP="00B45E7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дата</w:t>
      </w:r>
    </w:p>
    <w:p w:rsidR="00B45E7E" w:rsidRDefault="00B45E7E" w:rsidP="00B45E7E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Проректор по непрерывному образованию и трудоустройству</w:t>
      </w:r>
    </w:p>
    <w:p w:rsidR="00B45E7E" w:rsidRDefault="00B45E7E" w:rsidP="00B45E7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  <w:t>В.А. Симагин</w:t>
      </w:r>
    </w:p>
    <w:p w:rsidR="00B45E7E" w:rsidRDefault="00B45E7E" w:rsidP="00B45E7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45E7E" w:rsidRDefault="00B45E7E" w:rsidP="00B45E7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</w:p>
    <w:p w:rsidR="00B45E7E" w:rsidRDefault="00B45E7E" w:rsidP="00B45E7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дата</w:t>
      </w:r>
    </w:p>
    <w:p w:rsidR="00B45E7E" w:rsidRDefault="00B45E7E" w:rsidP="00B45E7E">
      <w:pPr>
        <w:tabs>
          <w:tab w:val="left" w:pos="-7513"/>
          <w:tab w:val="center" w:pos="-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Проректор по цифровизации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45E7E" w:rsidRDefault="00B45E7E" w:rsidP="00B45E7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ab/>
        <w:t>А.В. Антонов</w:t>
      </w:r>
    </w:p>
    <w:p w:rsidR="00B45E7E" w:rsidRDefault="00B45E7E" w:rsidP="00B45E7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45E7E" w:rsidRDefault="00B45E7E" w:rsidP="00B45E7E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</w:p>
    <w:p w:rsidR="00B45E7E" w:rsidRDefault="00B45E7E" w:rsidP="00B45E7E">
      <w:pPr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дата</w:t>
      </w:r>
    </w:p>
    <w:p w:rsidR="00B45E7E" w:rsidRDefault="00B45E7E" w:rsidP="00B45E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50D06" w:rsidRPr="003E657A" w:rsidRDefault="00250D06" w:rsidP="00C96AE6">
      <w:pPr>
        <w:spacing w:after="0" w:line="23" w:lineRule="atLeast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0D06" w:rsidRPr="00765279" w:rsidRDefault="00250D06" w:rsidP="003E657A">
      <w:pPr>
        <w:spacing w:after="0" w:line="240" w:lineRule="auto"/>
        <w:ind w:left="113" w:firstLine="953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0D06" w:rsidRPr="00C316C7" w:rsidRDefault="00250D06" w:rsidP="00C316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50D06" w:rsidRPr="00673A7E" w:rsidRDefault="00250D06" w:rsidP="00C316C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250D06" w:rsidRPr="00F958D8" w:rsidRDefault="00250D06" w:rsidP="00673A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0D06" w:rsidRPr="00673A7E" w:rsidRDefault="00250D06" w:rsidP="00673A7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50D06" w:rsidRPr="002F11EA" w:rsidRDefault="00250D06" w:rsidP="002F11EA">
      <w:pPr>
        <w:spacing w:after="0" w:line="240" w:lineRule="auto"/>
        <w:ind w:firstLine="953"/>
        <w:jc w:val="both"/>
        <w:rPr>
          <w:rFonts w:ascii="Times New Roman" w:hAnsi="Times New Roman"/>
          <w:sz w:val="28"/>
          <w:szCs w:val="28"/>
        </w:rPr>
      </w:pPr>
    </w:p>
    <w:p w:rsidR="00250D06" w:rsidRDefault="00250D06"/>
    <w:sectPr w:rsidR="00250D06" w:rsidSect="00AA4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4F8" w:rsidRDefault="001504F8" w:rsidP="004427E0">
      <w:pPr>
        <w:spacing w:after="0" w:line="240" w:lineRule="auto"/>
      </w:pPr>
      <w:r>
        <w:separator/>
      </w:r>
    </w:p>
  </w:endnote>
  <w:endnote w:type="continuationSeparator" w:id="0">
    <w:p w:rsidR="001504F8" w:rsidRDefault="001504F8" w:rsidP="0044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4F8" w:rsidRDefault="001504F8" w:rsidP="004427E0">
      <w:pPr>
        <w:spacing w:after="0" w:line="240" w:lineRule="auto"/>
      </w:pPr>
      <w:r>
        <w:separator/>
      </w:r>
    </w:p>
  </w:footnote>
  <w:footnote w:type="continuationSeparator" w:id="0">
    <w:p w:rsidR="001504F8" w:rsidRDefault="001504F8" w:rsidP="004427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1D90"/>
    <w:multiLevelType w:val="hybridMultilevel"/>
    <w:tmpl w:val="98BE42A6"/>
    <w:lvl w:ilvl="0" w:tplc="9E76932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3F259EC"/>
    <w:multiLevelType w:val="hybridMultilevel"/>
    <w:tmpl w:val="DCDA42FE"/>
    <w:lvl w:ilvl="0" w:tplc="3E443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278C4"/>
    <w:multiLevelType w:val="hybridMultilevel"/>
    <w:tmpl w:val="952A05B2"/>
    <w:lvl w:ilvl="0" w:tplc="45E033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405208"/>
    <w:multiLevelType w:val="hybridMultilevel"/>
    <w:tmpl w:val="7876E8DC"/>
    <w:lvl w:ilvl="0" w:tplc="3E443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A0828"/>
    <w:multiLevelType w:val="hybridMultilevel"/>
    <w:tmpl w:val="5896CD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9E6DD3A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711A3A05"/>
    <w:multiLevelType w:val="hybridMultilevel"/>
    <w:tmpl w:val="5896CD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9E6DD3A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791F5AD9"/>
    <w:multiLevelType w:val="hybridMultilevel"/>
    <w:tmpl w:val="5896CDA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9E6DD3A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79E805FF"/>
    <w:multiLevelType w:val="hybridMultilevel"/>
    <w:tmpl w:val="6FA0EB6A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8">
    <w:nsid w:val="7E8A5548"/>
    <w:multiLevelType w:val="hybridMultilevel"/>
    <w:tmpl w:val="013CBEBE"/>
    <w:lvl w:ilvl="0" w:tplc="7D2C963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D8"/>
    <w:rsid w:val="0000182F"/>
    <w:rsid w:val="00016C40"/>
    <w:rsid w:val="000569B9"/>
    <w:rsid w:val="000844F4"/>
    <w:rsid w:val="000D5F46"/>
    <w:rsid w:val="00124B57"/>
    <w:rsid w:val="0012718A"/>
    <w:rsid w:val="001504F8"/>
    <w:rsid w:val="00153C25"/>
    <w:rsid w:val="0017550D"/>
    <w:rsid w:val="002108AA"/>
    <w:rsid w:val="00250D06"/>
    <w:rsid w:val="00252EA8"/>
    <w:rsid w:val="002A1AF8"/>
    <w:rsid w:val="002D6CC1"/>
    <w:rsid w:val="002F11EA"/>
    <w:rsid w:val="00380555"/>
    <w:rsid w:val="00394181"/>
    <w:rsid w:val="003B3957"/>
    <w:rsid w:val="003C46BE"/>
    <w:rsid w:val="003E657A"/>
    <w:rsid w:val="004427E0"/>
    <w:rsid w:val="004A2BD9"/>
    <w:rsid w:val="004B6B36"/>
    <w:rsid w:val="004D2B1B"/>
    <w:rsid w:val="00522DF6"/>
    <w:rsid w:val="005272D6"/>
    <w:rsid w:val="00542B98"/>
    <w:rsid w:val="00547E83"/>
    <w:rsid w:val="00553DA7"/>
    <w:rsid w:val="005B63E5"/>
    <w:rsid w:val="005E4A19"/>
    <w:rsid w:val="00636A33"/>
    <w:rsid w:val="00673A7E"/>
    <w:rsid w:val="006D3172"/>
    <w:rsid w:val="006E4D87"/>
    <w:rsid w:val="00703DCC"/>
    <w:rsid w:val="00725422"/>
    <w:rsid w:val="00765279"/>
    <w:rsid w:val="00765BAF"/>
    <w:rsid w:val="007A52CC"/>
    <w:rsid w:val="007E5B47"/>
    <w:rsid w:val="00817FF6"/>
    <w:rsid w:val="008314DD"/>
    <w:rsid w:val="00834F62"/>
    <w:rsid w:val="00834FD2"/>
    <w:rsid w:val="00840183"/>
    <w:rsid w:val="00857853"/>
    <w:rsid w:val="00860642"/>
    <w:rsid w:val="008D3A06"/>
    <w:rsid w:val="009864D8"/>
    <w:rsid w:val="0099031C"/>
    <w:rsid w:val="009D3224"/>
    <w:rsid w:val="009D4C9B"/>
    <w:rsid w:val="009E27D8"/>
    <w:rsid w:val="009E6CA1"/>
    <w:rsid w:val="00A64ACF"/>
    <w:rsid w:val="00A72FF7"/>
    <w:rsid w:val="00AA423C"/>
    <w:rsid w:val="00B23ADD"/>
    <w:rsid w:val="00B269A6"/>
    <w:rsid w:val="00B413A6"/>
    <w:rsid w:val="00B45E7E"/>
    <w:rsid w:val="00B91CCC"/>
    <w:rsid w:val="00BA52D8"/>
    <w:rsid w:val="00C316C7"/>
    <w:rsid w:val="00C700B6"/>
    <w:rsid w:val="00C873C4"/>
    <w:rsid w:val="00C96AE6"/>
    <w:rsid w:val="00CA1F47"/>
    <w:rsid w:val="00CC0206"/>
    <w:rsid w:val="00CD1899"/>
    <w:rsid w:val="00CF0B25"/>
    <w:rsid w:val="00D10228"/>
    <w:rsid w:val="00D173F9"/>
    <w:rsid w:val="00D202D6"/>
    <w:rsid w:val="00D50BC8"/>
    <w:rsid w:val="00D61AB2"/>
    <w:rsid w:val="00D66D79"/>
    <w:rsid w:val="00DC0921"/>
    <w:rsid w:val="00DC3EB4"/>
    <w:rsid w:val="00DD657D"/>
    <w:rsid w:val="00DE619E"/>
    <w:rsid w:val="00EB4CB4"/>
    <w:rsid w:val="00EE4887"/>
    <w:rsid w:val="00EF1F76"/>
    <w:rsid w:val="00F056C1"/>
    <w:rsid w:val="00F4210F"/>
    <w:rsid w:val="00F559E2"/>
    <w:rsid w:val="00F82ADB"/>
    <w:rsid w:val="00F9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3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11EA"/>
    <w:pPr>
      <w:ind w:left="720"/>
      <w:contextualSpacing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394181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2D6CC1"/>
    <w:pPr>
      <w:spacing w:after="160" w:line="259" w:lineRule="auto"/>
      <w:ind w:left="720"/>
      <w:contextualSpacing/>
      <w:jc w:val="center"/>
    </w:pPr>
    <w:rPr>
      <w:rFonts w:eastAsia="Times New Roman"/>
    </w:rPr>
  </w:style>
  <w:style w:type="paragraph" w:styleId="3">
    <w:name w:val="Body Text Indent 3"/>
    <w:basedOn w:val="a"/>
    <w:link w:val="30"/>
    <w:rsid w:val="00553DA7"/>
    <w:pPr>
      <w:spacing w:after="0" w:line="240" w:lineRule="auto"/>
      <w:ind w:left="360"/>
      <w:jc w:val="both"/>
    </w:pPr>
    <w:rPr>
      <w:rFonts w:eastAsia="Times New Roman" w:cs="Calibri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53DA7"/>
    <w:rPr>
      <w:rFonts w:eastAsia="Times New Roman" w:cs="Calibri"/>
      <w:sz w:val="24"/>
      <w:szCs w:val="24"/>
    </w:rPr>
  </w:style>
  <w:style w:type="character" w:styleId="a5">
    <w:name w:val="Strong"/>
    <w:basedOn w:val="a0"/>
    <w:uiPriority w:val="22"/>
    <w:qFormat/>
    <w:locked/>
    <w:rsid w:val="00553DA7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427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27E0"/>
    <w:rPr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4427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27E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3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F11EA"/>
    <w:pPr>
      <w:ind w:left="720"/>
      <w:contextualSpacing/>
    </w:pPr>
    <w:rPr>
      <w:rFonts w:ascii="Times New Roman" w:hAnsi="Times New Roman"/>
      <w:sz w:val="24"/>
    </w:rPr>
  </w:style>
  <w:style w:type="character" w:styleId="a4">
    <w:name w:val="Hyperlink"/>
    <w:basedOn w:val="a0"/>
    <w:uiPriority w:val="99"/>
    <w:unhideWhenUsed/>
    <w:rsid w:val="00394181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2D6CC1"/>
    <w:pPr>
      <w:spacing w:after="160" w:line="259" w:lineRule="auto"/>
      <w:ind w:left="720"/>
      <w:contextualSpacing/>
      <w:jc w:val="center"/>
    </w:pPr>
    <w:rPr>
      <w:rFonts w:eastAsia="Times New Roman"/>
    </w:rPr>
  </w:style>
  <w:style w:type="paragraph" w:styleId="3">
    <w:name w:val="Body Text Indent 3"/>
    <w:basedOn w:val="a"/>
    <w:link w:val="30"/>
    <w:rsid w:val="00553DA7"/>
    <w:pPr>
      <w:spacing w:after="0" w:line="240" w:lineRule="auto"/>
      <w:ind w:left="360"/>
      <w:jc w:val="both"/>
    </w:pPr>
    <w:rPr>
      <w:rFonts w:eastAsia="Times New Roman" w:cs="Calibri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53DA7"/>
    <w:rPr>
      <w:rFonts w:eastAsia="Times New Roman" w:cs="Calibri"/>
      <w:sz w:val="24"/>
      <w:szCs w:val="24"/>
    </w:rPr>
  </w:style>
  <w:style w:type="character" w:styleId="a5">
    <w:name w:val="Strong"/>
    <w:basedOn w:val="a0"/>
    <w:uiPriority w:val="22"/>
    <w:qFormat/>
    <w:locked/>
    <w:rsid w:val="00553DA7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427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27E0"/>
    <w:rPr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4427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27E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do-ifkis.pnzgu.ru/okmlf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do-ifkis.pnzgu.ru/profpodgotovka/adaptivnayaf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do-ifkis.pnzgu.ru/profpodgotovka/trener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Иванова</dc:creator>
  <cp:lastModifiedBy>User</cp:lastModifiedBy>
  <cp:revision>4</cp:revision>
  <cp:lastPrinted>2019-10-30T08:14:00Z</cp:lastPrinted>
  <dcterms:created xsi:type="dcterms:W3CDTF">2024-11-27T11:58:00Z</dcterms:created>
  <dcterms:modified xsi:type="dcterms:W3CDTF">2025-01-29T08:22:00Z</dcterms:modified>
</cp:coreProperties>
</file>