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52B6" w:rsidRPr="002F11EA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11EA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A052B6" w:rsidRPr="002F11EA" w:rsidRDefault="00A052B6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A052B6" w:rsidRPr="002F11EA" w:rsidRDefault="00A052B6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A052B6" w:rsidRPr="002F11EA" w:rsidRDefault="00A052B6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11EA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A052B6" w:rsidRPr="002F11EA" w:rsidRDefault="00A052B6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052B6" w:rsidRPr="002F11EA" w:rsidTr="00EE2A63">
        <w:trPr>
          <w:jc w:val="center"/>
        </w:trPr>
        <w:tc>
          <w:tcPr>
            <w:tcW w:w="7391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A052B6" w:rsidRPr="002F11EA" w:rsidRDefault="00A052B6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A052B6" w:rsidRPr="002F11EA" w:rsidTr="00EE2A63">
        <w:tc>
          <w:tcPr>
            <w:tcW w:w="1701" w:type="dxa"/>
            <w:tcBorders>
              <w:bottom w:val="single" w:sz="4" w:space="0" w:color="auto"/>
            </w:tcBorders>
          </w:tcPr>
          <w:p w:rsidR="00A052B6" w:rsidRPr="00CA1F47" w:rsidRDefault="00D62A0A" w:rsidP="00A052B6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27.02.2025</w:t>
            </w:r>
          </w:p>
        </w:tc>
        <w:tc>
          <w:tcPr>
            <w:tcW w:w="2694" w:type="dxa"/>
            <w:tcBorders>
              <w:left w:val="nil"/>
            </w:tcBorders>
          </w:tcPr>
          <w:p w:rsidR="00A052B6" w:rsidRPr="00CA1F47" w:rsidRDefault="00A052B6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A052B6" w:rsidRPr="00C261C5" w:rsidRDefault="00A052B6" w:rsidP="000E1F24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62A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bookmarkEnd w:id="0"/>
    </w:tbl>
    <w:p w:rsidR="00A052B6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1A6248" w:rsidRDefault="00A052B6" w:rsidP="0077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248">
        <w:rPr>
          <w:rFonts w:ascii="Times New Roman" w:hAnsi="Times New Roman" w:cs="Times New Roman"/>
          <w:sz w:val="28"/>
          <w:szCs w:val="28"/>
        </w:rPr>
        <w:t xml:space="preserve">Заслушав и обсудив отчет заведующего кафедрой </w:t>
      </w:r>
      <w:r w:rsidR="005B32A0" w:rsidRPr="001A6248">
        <w:rPr>
          <w:rFonts w:ascii="Times New Roman" w:hAnsi="Times New Roman" w:cs="Times New Roman"/>
          <w:sz w:val="28"/>
          <w:szCs w:val="28"/>
        </w:rPr>
        <w:t xml:space="preserve">А.Ю. Саломатина </w:t>
      </w:r>
      <w:r w:rsidRPr="001A6248">
        <w:rPr>
          <w:rFonts w:ascii="Times New Roman" w:hAnsi="Times New Roman" w:cs="Times New Roman"/>
          <w:sz w:val="28"/>
          <w:szCs w:val="28"/>
        </w:rPr>
        <w:t>о работе кафедры «</w:t>
      </w:r>
      <w:r w:rsidR="005B32A0" w:rsidRPr="001A6248">
        <w:rPr>
          <w:rFonts w:ascii="Times New Roman" w:hAnsi="Times New Roman" w:cs="Times New Roman"/>
          <w:sz w:val="28"/>
          <w:szCs w:val="28"/>
        </w:rPr>
        <w:t>Теория государства и права и политология</w:t>
      </w:r>
      <w:r w:rsidRPr="001A6248">
        <w:rPr>
          <w:rFonts w:ascii="Times New Roman" w:hAnsi="Times New Roman" w:cs="Times New Roman"/>
          <w:sz w:val="28"/>
          <w:szCs w:val="28"/>
        </w:rPr>
        <w:t xml:space="preserve">» за 2020-2024 гг., Ученый Совет ПГУ отмечает: </w:t>
      </w:r>
    </w:p>
    <w:p w:rsidR="00A052B6" w:rsidRPr="001A6248" w:rsidRDefault="00A052B6" w:rsidP="00AA39D9">
      <w:pPr>
        <w:pStyle w:val="a3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1A6248">
        <w:rPr>
          <w:rFonts w:cs="Times New Roman"/>
          <w:sz w:val="28"/>
          <w:szCs w:val="28"/>
        </w:rPr>
        <w:t>Кафедра «</w:t>
      </w:r>
      <w:r w:rsidR="00D674CF" w:rsidRPr="001A6248">
        <w:rPr>
          <w:rFonts w:cs="Times New Roman"/>
          <w:sz w:val="28"/>
          <w:szCs w:val="28"/>
        </w:rPr>
        <w:t>Теория государства и права и политология</w:t>
      </w:r>
      <w:r w:rsidRPr="001A6248">
        <w:rPr>
          <w:rFonts w:cs="Times New Roman"/>
          <w:sz w:val="28"/>
          <w:szCs w:val="28"/>
        </w:rPr>
        <w:t xml:space="preserve">» 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 по  </w:t>
      </w:r>
      <w:r w:rsidR="000D3701" w:rsidRPr="001A6248">
        <w:rPr>
          <w:rFonts w:cs="Times New Roman"/>
          <w:sz w:val="28"/>
          <w:szCs w:val="28"/>
        </w:rPr>
        <w:t>направлению подготовки магистратуры 40.04.01   «Международное и европейское право»</w:t>
      </w:r>
      <w:r w:rsidRPr="001A6248">
        <w:rPr>
          <w:rFonts w:cs="Times New Roman"/>
          <w:sz w:val="28"/>
          <w:szCs w:val="28"/>
        </w:rPr>
        <w:t xml:space="preserve">, </w:t>
      </w:r>
      <w:r w:rsidR="000D3701" w:rsidRPr="001A6248">
        <w:rPr>
          <w:rFonts w:cs="Times New Roman"/>
          <w:sz w:val="28"/>
          <w:szCs w:val="28"/>
        </w:rPr>
        <w:t xml:space="preserve">а также в рамках аспирантуры по направлению подготовки </w:t>
      </w:r>
      <w:r w:rsidR="000D3701" w:rsidRPr="001A6248">
        <w:rPr>
          <w:rFonts w:cs="Times New Roman"/>
          <w:color w:val="000000"/>
          <w:spacing w:val="-1"/>
          <w:sz w:val="28"/>
          <w:szCs w:val="28"/>
        </w:rPr>
        <w:t>40.06.01 Юриспруденция по</w:t>
      </w:r>
      <w:r w:rsidR="000D3701" w:rsidRPr="001A6248">
        <w:rPr>
          <w:rFonts w:cs="Times New Roman"/>
          <w:sz w:val="28"/>
          <w:szCs w:val="28"/>
        </w:rPr>
        <w:t xml:space="preserve"> профилю - 12.00.01. «Теория и история права и государства; история учений о праве и государстве»; 5.1.1. «Теоретико-исторические правовые науки».  </w:t>
      </w:r>
    </w:p>
    <w:p w:rsidR="0082046C" w:rsidRPr="001A6248" w:rsidRDefault="0082046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248">
        <w:rPr>
          <w:rFonts w:ascii="Times New Roman" w:hAnsi="Times New Roman" w:cs="Times New Roman"/>
          <w:sz w:val="28"/>
          <w:szCs w:val="28"/>
        </w:rPr>
        <w:t xml:space="preserve"> </w:t>
      </w:r>
      <w:r w:rsidR="00A052B6" w:rsidRPr="001A6248">
        <w:rPr>
          <w:rFonts w:ascii="Times New Roman" w:hAnsi="Times New Roman" w:cs="Times New Roman"/>
          <w:sz w:val="28"/>
          <w:szCs w:val="28"/>
        </w:rPr>
        <w:t xml:space="preserve"> </w:t>
      </w:r>
      <w:r w:rsidRPr="001A6248">
        <w:rPr>
          <w:rFonts w:ascii="Times New Roman" w:hAnsi="Times New Roman" w:cs="Times New Roman"/>
          <w:sz w:val="28"/>
          <w:szCs w:val="28"/>
        </w:rPr>
        <w:t>В составе кафедры «Теория государства и права и политология» в 2024/25 учебном году подготовку по образовательным программам осуществляют 7 штатных преподавателей, 2 внутренних и 1 внешний совместитель. Процент ППС с ученой степенью и/или званием составил 100 %, докторов и профессоров – 20%.</w:t>
      </w:r>
    </w:p>
    <w:p w:rsidR="0082046C" w:rsidRDefault="0082046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248">
        <w:rPr>
          <w:rFonts w:ascii="Times New Roman" w:hAnsi="Times New Roman" w:cs="Times New Roman"/>
          <w:sz w:val="28"/>
          <w:szCs w:val="28"/>
        </w:rPr>
        <w:t>Базовое образование всех преподавателей и научные специальности преподавателей с учеными степенями и/или званиями соответствуют профилю преподаваемых дисциплин. За последние пять лет прошли повышение квалификации 100 % от числа штатных преподавателей кафедры. Средний возраст коллектива кафедры 47 лет.</w:t>
      </w:r>
    </w:p>
    <w:p w:rsidR="00C56807" w:rsidRPr="001A6248" w:rsidRDefault="00C43816" w:rsidP="00AA39D9">
      <w:pPr>
        <w:pStyle w:val="a3"/>
        <w:spacing w:after="0" w:line="240" w:lineRule="auto"/>
        <w:ind w:left="0" w:firstLine="567"/>
        <w:jc w:val="both"/>
        <w:rPr>
          <w:rFonts w:cs="Times New Roman"/>
          <w:i/>
          <w:sz w:val="28"/>
          <w:szCs w:val="28"/>
        </w:rPr>
      </w:pPr>
      <w:r w:rsidRPr="00B52CD7">
        <w:rPr>
          <w:rFonts w:cs="Times New Roman"/>
          <w:sz w:val="28"/>
          <w:szCs w:val="28"/>
        </w:rPr>
        <w:t xml:space="preserve">       </w:t>
      </w:r>
      <w:r w:rsidR="00A052B6" w:rsidRPr="00B52CD7">
        <w:rPr>
          <w:rFonts w:cs="Times New Roman"/>
          <w:sz w:val="28"/>
          <w:szCs w:val="28"/>
        </w:rPr>
        <w:t xml:space="preserve"> </w:t>
      </w:r>
      <w:r w:rsidR="00D674CF" w:rsidRPr="001A6248">
        <w:rPr>
          <w:rFonts w:cs="Times New Roman"/>
          <w:sz w:val="28"/>
          <w:szCs w:val="28"/>
        </w:rPr>
        <w:t>2</w:t>
      </w:r>
      <w:r w:rsidR="00A052B6" w:rsidRPr="001A6248">
        <w:rPr>
          <w:rFonts w:cs="Times New Roman"/>
          <w:sz w:val="28"/>
          <w:szCs w:val="28"/>
        </w:rPr>
        <w:t xml:space="preserve">. </w:t>
      </w:r>
      <w:r w:rsidR="00C56807" w:rsidRPr="001A6248">
        <w:rPr>
          <w:rFonts w:cs="Times New Roman"/>
          <w:sz w:val="28"/>
          <w:szCs w:val="28"/>
        </w:rPr>
        <w:t xml:space="preserve">Кафедра </w:t>
      </w:r>
      <w:r w:rsidR="00D47B9B" w:rsidRPr="001A6248">
        <w:rPr>
          <w:rFonts w:cs="Times New Roman"/>
          <w:sz w:val="28"/>
          <w:szCs w:val="28"/>
        </w:rPr>
        <w:t xml:space="preserve">«Теория государства и права и политология» </w:t>
      </w:r>
      <w:r w:rsidR="00C56807" w:rsidRPr="001A6248">
        <w:rPr>
          <w:rFonts w:cs="Times New Roman"/>
          <w:sz w:val="28"/>
          <w:szCs w:val="28"/>
        </w:rPr>
        <w:t xml:space="preserve">является выпускающей по направлению магистратуры 40.04.01 «Международное и европейское право». </w:t>
      </w:r>
      <w:r w:rsidR="00C56807" w:rsidRPr="001A6248">
        <w:rPr>
          <w:rFonts w:cs="Times New Roman"/>
          <w:color w:val="000000"/>
          <w:sz w:val="28"/>
          <w:szCs w:val="28"/>
        </w:rPr>
        <w:t>Утвержденные ОПОП по закрепленным за кафедрой направлениям подготовки имеются. Характеристики ОПОП ФГОС 3++, рабочие программы дисциплин и практик размещены на сайте университета (https://</w:t>
      </w:r>
      <w:hyperlink r:id="rId7" w:history="1">
        <w:r w:rsidR="00C56807" w:rsidRPr="001A6248">
          <w:rPr>
            <w:rStyle w:val="a7"/>
            <w:color w:val="000000"/>
            <w:sz w:val="28"/>
            <w:szCs w:val="28"/>
            <w:shd w:val="clear" w:color="auto" w:fill="FFFFFF"/>
          </w:rPr>
          <w:t>pnzgu.ru/opop/spec/6047</w:t>
        </w:r>
      </w:hyperlink>
      <w:r w:rsidR="00C56807" w:rsidRPr="001A6248">
        <w:rPr>
          <w:rFonts w:cs="Times New Roman"/>
          <w:color w:val="000000"/>
          <w:sz w:val="28"/>
          <w:szCs w:val="28"/>
        </w:rPr>
        <w:t>).</w:t>
      </w:r>
      <w:r w:rsidR="001A6248">
        <w:rPr>
          <w:rFonts w:cs="Times New Roman"/>
          <w:color w:val="000000"/>
          <w:sz w:val="28"/>
          <w:szCs w:val="28"/>
        </w:rPr>
        <w:t xml:space="preserve"> </w:t>
      </w:r>
      <w:r w:rsidR="00C56807" w:rsidRPr="001A6248">
        <w:rPr>
          <w:rFonts w:cs="Times New Roman"/>
          <w:sz w:val="28"/>
          <w:szCs w:val="28"/>
        </w:rPr>
        <w:t>Кроме того, кафедра участвует в реализации образовательных программ по следующим специальностям и направлениям подготовки: 38.03.03 Правоведение, 38.03.04 Политология, 40.05.01 Основы российской государственности, 40.05.04 Теория государства и права, 41.03.05 Политология и политическая теория.</w:t>
      </w:r>
    </w:p>
    <w:p w:rsidR="002C25A0" w:rsidRPr="001A6248" w:rsidRDefault="002C25A0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248">
        <w:rPr>
          <w:rFonts w:ascii="Times New Roman" w:hAnsi="Times New Roman" w:cs="Times New Roman"/>
          <w:sz w:val="28"/>
          <w:szCs w:val="28"/>
        </w:rPr>
        <w:t>Всего за кафедрой</w:t>
      </w:r>
      <w:r w:rsidR="00282EB2">
        <w:rPr>
          <w:rFonts w:ascii="Times New Roman" w:hAnsi="Times New Roman" w:cs="Times New Roman"/>
          <w:sz w:val="28"/>
          <w:szCs w:val="28"/>
        </w:rPr>
        <w:t xml:space="preserve"> в масштабах вуза</w:t>
      </w:r>
      <w:r w:rsidRPr="001A6248">
        <w:rPr>
          <w:rFonts w:ascii="Times New Roman" w:hAnsi="Times New Roman" w:cs="Times New Roman"/>
          <w:sz w:val="28"/>
          <w:szCs w:val="28"/>
        </w:rPr>
        <w:t xml:space="preserve"> закреплено 109 учебных </w:t>
      </w:r>
      <w:r w:rsidR="00282EB2">
        <w:rPr>
          <w:rFonts w:ascii="Times New Roman" w:hAnsi="Times New Roman" w:cs="Times New Roman"/>
          <w:sz w:val="28"/>
          <w:szCs w:val="28"/>
        </w:rPr>
        <w:t>направлений</w:t>
      </w:r>
      <w:r w:rsidRPr="001A6248">
        <w:rPr>
          <w:rFonts w:ascii="Times New Roman" w:hAnsi="Times New Roman" w:cs="Times New Roman"/>
          <w:sz w:val="28"/>
          <w:szCs w:val="28"/>
        </w:rPr>
        <w:t xml:space="preserve"> и практик на уровнях образования «Бакалавриат», «Специалитет», «Магистратура» и «Аспирантура».</w:t>
      </w:r>
      <w:r w:rsidR="00060664" w:rsidRPr="001A6248">
        <w:rPr>
          <w:rFonts w:ascii="Times New Roman" w:hAnsi="Times New Roman" w:cs="Times New Roman"/>
          <w:sz w:val="28"/>
          <w:szCs w:val="28"/>
        </w:rPr>
        <w:t xml:space="preserve"> Преподавателями </w:t>
      </w:r>
      <w:r w:rsidR="00060664" w:rsidRPr="001A6248">
        <w:rPr>
          <w:rFonts w:ascii="Times New Roman" w:hAnsi="Times New Roman" w:cs="Times New Roman"/>
          <w:sz w:val="28"/>
          <w:szCs w:val="28"/>
        </w:rPr>
        <w:lastRenderedPageBreak/>
        <w:t xml:space="preserve">кафедры подготовлено и издано </w:t>
      </w:r>
      <w:r w:rsidR="00C13DFC" w:rsidRPr="001A6248">
        <w:rPr>
          <w:rFonts w:ascii="Times New Roman" w:hAnsi="Times New Roman" w:cs="Times New Roman"/>
          <w:sz w:val="28"/>
          <w:szCs w:val="28"/>
        </w:rPr>
        <w:t>14</w:t>
      </w:r>
      <w:r w:rsidR="00060664" w:rsidRPr="001A6248">
        <w:rPr>
          <w:rFonts w:ascii="Times New Roman" w:hAnsi="Times New Roman" w:cs="Times New Roman"/>
          <w:sz w:val="28"/>
          <w:szCs w:val="28"/>
        </w:rPr>
        <w:t xml:space="preserve"> учебных и учебно-методических пособий</w:t>
      </w:r>
      <w:r w:rsidR="006236DC" w:rsidRPr="001A6248">
        <w:rPr>
          <w:rFonts w:ascii="Times New Roman" w:hAnsi="Times New Roman" w:cs="Times New Roman"/>
          <w:sz w:val="28"/>
          <w:szCs w:val="28"/>
        </w:rPr>
        <w:t>.</w:t>
      </w:r>
      <w:r w:rsidR="00410AE9">
        <w:rPr>
          <w:rFonts w:ascii="Times New Roman" w:hAnsi="Times New Roman" w:cs="Times New Roman"/>
          <w:sz w:val="28"/>
          <w:szCs w:val="28"/>
        </w:rPr>
        <w:t xml:space="preserve"> Благодаря помощи </w:t>
      </w:r>
      <w:r w:rsidR="00410AE9" w:rsidRPr="007F5C45">
        <w:rPr>
          <w:rFonts w:ascii="Times New Roman" w:hAnsi="Times New Roman" w:cs="Times New Roman"/>
          <w:sz w:val="28"/>
          <w:szCs w:val="28"/>
        </w:rPr>
        <w:t>управления</w:t>
      </w:r>
      <w:r w:rsidR="00410AE9">
        <w:rPr>
          <w:rFonts w:ascii="Times New Roman" w:hAnsi="Times New Roman" w:cs="Times New Roman"/>
          <w:sz w:val="28"/>
          <w:szCs w:val="28"/>
        </w:rPr>
        <w:t xml:space="preserve"> </w:t>
      </w:r>
      <w:r w:rsidR="007F5C45" w:rsidRPr="001B0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информационной политики и связей с общественностью </w:t>
      </w:r>
      <w:r w:rsidR="00410AE9">
        <w:rPr>
          <w:rFonts w:ascii="Times New Roman" w:hAnsi="Times New Roman" w:cs="Times New Roman"/>
          <w:sz w:val="28"/>
          <w:szCs w:val="28"/>
        </w:rPr>
        <w:t>изготовлено научно-учебный фильм, посвященный 100-летию Международной Академии сравнительного права.</w:t>
      </w:r>
    </w:p>
    <w:p w:rsidR="001C60B0" w:rsidRPr="001A6248" w:rsidRDefault="001C60B0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248">
        <w:rPr>
          <w:rFonts w:ascii="Times New Roman" w:hAnsi="Times New Roman" w:cs="Times New Roman"/>
          <w:sz w:val="28"/>
          <w:szCs w:val="28"/>
        </w:rPr>
        <w:t>Кафедра активно занимается методической работой, особо следует отметить выпуск учебников всероссийского уровня по дисциплине Основы российской государственности, которые с ноября 2023 г. широко закупаются вузами России</w:t>
      </w:r>
      <w:r w:rsidR="001A6248">
        <w:rPr>
          <w:rFonts w:ascii="Times New Roman" w:hAnsi="Times New Roman" w:cs="Times New Roman"/>
          <w:sz w:val="28"/>
          <w:szCs w:val="28"/>
        </w:rPr>
        <w:t>.</w:t>
      </w:r>
    </w:p>
    <w:p w:rsidR="002C25A0" w:rsidRDefault="002C25A0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6248">
        <w:rPr>
          <w:rFonts w:ascii="Times New Roman" w:hAnsi="Times New Roman" w:cs="Times New Roman"/>
          <w:iCs/>
          <w:sz w:val="28"/>
          <w:szCs w:val="28"/>
        </w:rPr>
        <w:t>По всем дисциплинам кафедры имеются утвержденные рабочие программы дисциплин, оформленные в соответствии с Положениями ПГУ.</w:t>
      </w:r>
      <w:r w:rsidR="001A624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A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прохождения производственных практик были заключены договоры о практической подготовке с Акционерным обществом научно-производственным предприятием «Рубин»,  Союзом «Пензенская областная торгово-промышленная палата», Пензенским филиалом коллегии адвокатов «МКА «Гарант», Региональной коллегией адвокатов «Правовед» г. Пензы и Пензенской области, ООО «Юридическая компания «Центр»» и др.</w:t>
      </w:r>
      <w:r w:rsidR="00453C0B" w:rsidRPr="00453C0B">
        <w:rPr>
          <w:rFonts w:ascii="Times New Roman" w:hAnsi="Times New Roman" w:cs="Times New Roman"/>
          <w:sz w:val="28"/>
          <w:szCs w:val="28"/>
        </w:rPr>
        <w:t xml:space="preserve"> </w:t>
      </w:r>
      <w:r w:rsidR="00453C0B" w:rsidRPr="001A6248">
        <w:rPr>
          <w:rFonts w:ascii="Times New Roman" w:hAnsi="Times New Roman" w:cs="Times New Roman"/>
          <w:sz w:val="28"/>
          <w:szCs w:val="28"/>
        </w:rPr>
        <w:t>По 4 дисциплинам подготовлены онлайн курсы 2 категории, курс 1 категории по дисциплине «Основы Российской государственности» находится в</w:t>
      </w:r>
      <w:proofErr w:type="gramEnd"/>
      <w:r w:rsidR="00453C0B" w:rsidRPr="001A6248">
        <w:rPr>
          <w:rFonts w:ascii="Times New Roman" w:hAnsi="Times New Roman" w:cs="Times New Roman"/>
          <w:sz w:val="28"/>
          <w:szCs w:val="28"/>
        </w:rPr>
        <w:t xml:space="preserve"> разработке.</w:t>
      </w:r>
    </w:p>
    <w:p w:rsidR="002F5A23" w:rsidRDefault="003E3FD0" w:rsidP="00AA39D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B4370C">
        <w:rPr>
          <w:rFonts w:cs="Times New Roman"/>
          <w:sz w:val="28"/>
          <w:szCs w:val="28"/>
        </w:rPr>
        <w:t xml:space="preserve">Выпускники магистратуры кафедры служат в правоохранительных органах и российской армии, работают на государственной службе, </w:t>
      </w:r>
      <w:proofErr w:type="spellStart"/>
      <w:r w:rsidRPr="00B4370C">
        <w:rPr>
          <w:rFonts w:cs="Times New Roman"/>
          <w:sz w:val="28"/>
          <w:szCs w:val="28"/>
        </w:rPr>
        <w:t>риэлторских</w:t>
      </w:r>
      <w:proofErr w:type="spellEnd"/>
      <w:r w:rsidRPr="00B4370C">
        <w:rPr>
          <w:rFonts w:cs="Times New Roman"/>
          <w:sz w:val="28"/>
          <w:szCs w:val="28"/>
        </w:rPr>
        <w:t xml:space="preserve"> и юридических компаниях. </w:t>
      </w:r>
      <w:r w:rsidRPr="00B4370C">
        <w:rPr>
          <w:rFonts w:cs="Times New Roman"/>
          <w:color w:val="000000"/>
          <w:sz w:val="28"/>
          <w:szCs w:val="28"/>
        </w:rPr>
        <w:t>90 % выпускников магистратуры за отчетный период трудоустроены по специальности.</w:t>
      </w:r>
    </w:p>
    <w:p w:rsidR="00EF58AC" w:rsidRPr="00B4370C" w:rsidRDefault="00EF58AC" w:rsidP="00AA39D9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DF6654">
        <w:rPr>
          <w:rFonts w:cs="Times New Roman"/>
          <w:bCs/>
          <w:sz w:val="28"/>
          <w:szCs w:val="28"/>
        </w:rPr>
        <w:t xml:space="preserve">По итогам рейтинга 2024 года кафедра заняла 74 место </w:t>
      </w:r>
      <w:r w:rsidRPr="00DF6654">
        <w:rPr>
          <w:rFonts w:cs="Times New Roman"/>
          <w:sz w:val="28"/>
          <w:szCs w:val="28"/>
        </w:rPr>
        <w:t xml:space="preserve">в рейтинге кафедр университета. При этом рейтинг заведующего </w:t>
      </w:r>
      <w:r w:rsidRPr="00DF6654">
        <w:rPr>
          <w:rFonts w:cs="Times New Roman"/>
          <w:bCs/>
          <w:sz w:val="28"/>
          <w:szCs w:val="28"/>
        </w:rPr>
        <w:t xml:space="preserve">166 </w:t>
      </w:r>
      <w:r w:rsidRPr="00DF6654">
        <w:rPr>
          <w:rFonts w:cs="Times New Roman"/>
          <w:sz w:val="28"/>
          <w:szCs w:val="28"/>
        </w:rPr>
        <w:t xml:space="preserve">место </w:t>
      </w:r>
      <w:r w:rsidRPr="007E7C74">
        <w:rPr>
          <w:rFonts w:cs="Times New Roman"/>
          <w:sz w:val="28"/>
          <w:szCs w:val="28"/>
        </w:rPr>
        <w:t>(493</w:t>
      </w:r>
      <w:r w:rsidRPr="00DF6654">
        <w:rPr>
          <w:rFonts w:cs="Times New Roman"/>
          <w:sz w:val="28"/>
          <w:szCs w:val="28"/>
        </w:rPr>
        <w:t xml:space="preserve"> балла) в общем рейтинге профессорско-преподавательского состава университета.</w:t>
      </w:r>
    </w:p>
    <w:p w:rsidR="00EC1E2B" w:rsidRPr="00DF6654" w:rsidRDefault="00723544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65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8053D" w:rsidRPr="00DF66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1E2B" w:rsidRPr="00DF6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5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E2B" w:rsidRPr="00DF6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Преподаватели кафедры активно участвуют в научной работе. </w:t>
      </w:r>
      <w:r w:rsidR="00EC1E2B" w:rsidRPr="00DF6654">
        <w:rPr>
          <w:rFonts w:ascii="Times New Roman" w:hAnsi="Times New Roman" w:cs="Times New Roman"/>
          <w:sz w:val="28"/>
          <w:szCs w:val="28"/>
        </w:rPr>
        <w:t xml:space="preserve">За отчетный период преподавателями кафедры опубликовано </w:t>
      </w:r>
      <w:r w:rsidR="00E84AAF" w:rsidRPr="00DF6654">
        <w:rPr>
          <w:rFonts w:ascii="Times New Roman" w:hAnsi="Times New Roman" w:cs="Times New Roman"/>
          <w:bCs/>
          <w:sz w:val="28"/>
          <w:szCs w:val="28"/>
        </w:rPr>
        <w:t xml:space="preserve">14 монографий; </w:t>
      </w:r>
      <w:r w:rsidR="00E14039" w:rsidRPr="00DF6654">
        <w:rPr>
          <w:rFonts w:ascii="Times New Roman" w:hAnsi="Times New Roman" w:cs="Times New Roman"/>
          <w:bCs/>
          <w:sz w:val="28"/>
          <w:szCs w:val="28"/>
        </w:rPr>
        <w:t xml:space="preserve">23 статьи в журналах, входящих в перечень ВАК; 1 статья  </w:t>
      </w:r>
      <w:r w:rsidR="00E14039" w:rsidRPr="00DF6654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="00E14039" w:rsidRPr="00DF6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4039" w:rsidRPr="00DF6654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E84AAF" w:rsidRPr="00DF6654">
        <w:rPr>
          <w:rFonts w:ascii="Times New Roman" w:hAnsi="Times New Roman" w:cs="Times New Roman"/>
          <w:sz w:val="28"/>
          <w:szCs w:val="28"/>
        </w:rPr>
        <w:t xml:space="preserve">; </w:t>
      </w:r>
      <w:r w:rsidR="00E84AAF" w:rsidRPr="00DF6654">
        <w:rPr>
          <w:rFonts w:ascii="Times New Roman" w:hAnsi="Times New Roman" w:cs="Times New Roman"/>
          <w:bCs/>
          <w:sz w:val="28"/>
          <w:szCs w:val="28"/>
        </w:rPr>
        <w:t>64 статьи в журналах РИНЦ;  9 учебных пособий; 2 учебника-практикума для СПО;  5 сборников конференций;  юридический словарь-справочник по федерализму;  иллюстрированный энциклопедический словарь  по этническому федерализму</w:t>
      </w:r>
      <w:r w:rsidR="00EC1E2B" w:rsidRPr="00DF6654">
        <w:rPr>
          <w:rFonts w:ascii="Times New Roman" w:hAnsi="Times New Roman" w:cs="Times New Roman"/>
          <w:sz w:val="28"/>
          <w:szCs w:val="28"/>
        </w:rPr>
        <w:t>.</w:t>
      </w:r>
    </w:p>
    <w:p w:rsidR="00656861" w:rsidRPr="00DF6654" w:rsidRDefault="00786E10" w:rsidP="00AA39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6654">
        <w:rPr>
          <w:rFonts w:ascii="Times New Roman" w:hAnsi="Times New Roman" w:cs="Times New Roman"/>
          <w:sz w:val="28"/>
          <w:szCs w:val="28"/>
        </w:rPr>
        <w:t>В</w:t>
      </w:r>
      <w:r w:rsidR="002B34DA" w:rsidRPr="00DF6654">
        <w:rPr>
          <w:rFonts w:ascii="Times New Roman" w:hAnsi="Times New Roman" w:cs="Times New Roman"/>
          <w:sz w:val="28"/>
          <w:szCs w:val="28"/>
        </w:rPr>
        <w:t xml:space="preserve"> 2020-2021 гг. выполнялся проект РФФИ № 20-011-00341 «Этнический фактор в развитии федеративных государств: мировой и российский опыт (сравнительное историко-государствоведческое и историко-правовое исследование)» (объем финансирования 2,2 млн</w:t>
      </w:r>
      <w:proofErr w:type="gramStart"/>
      <w:r w:rsidR="002B34DA" w:rsidRPr="00DF66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B34DA" w:rsidRPr="00DF6654">
        <w:rPr>
          <w:rFonts w:ascii="Times New Roman" w:hAnsi="Times New Roman" w:cs="Times New Roman"/>
          <w:sz w:val="28"/>
          <w:szCs w:val="28"/>
        </w:rPr>
        <w:t xml:space="preserve">уб., научный руководитель Саломатин А.Ю.).  </w:t>
      </w:r>
    </w:p>
    <w:p w:rsidR="002B34DA" w:rsidRPr="00DF6654" w:rsidRDefault="002B34DA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654">
        <w:rPr>
          <w:rFonts w:ascii="Times New Roman" w:hAnsi="Times New Roman" w:cs="Times New Roman"/>
          <w:sz w:val="28"/>
          <w:szCs w:val="28"/>
        </w:rPr>
        <w:t xml:space="preserve">Кафедрой проводилась работа по подготовке научно-педагогических кадров высшей квалификации. Научным консультантом докторской диссертации, защищенной в 2022 г. был  </w:t>
      </w:r>
      <w:proofErr w:type="spellStart"/>
      <w:r w:rsidRPr="00DF6654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DF6654">
        <w:rPr>
          <w:rFonts w:ascii="Times New Roman" w:hAnsi="Times New Roman" w:cs="Times New Roman"/>
          <w:sz w:val="28"/>
          <w:szCs w:val="28"/>
        </w:rPr>
        <w:t xml:space="preserve">., д.и.н., проф. А.Ю. Саломатин. Осуществлялось оппонирование кандидатских и докторских диссертаций в МГУ им. М.В. Ломоносова, Российском университете </w:t>
      </w:r>
      <w:r w:rsidRPr="00DF6654">
        <w:rPr>
          <w:rFonts w:ascii="Times New Roman" w:hAnsi="Times New Roman" w:cs="Times New Roman"/>
          <w:sz w:val="28"/>
          <w:szCs w:val="28"/>
        </w:rPr>
        <w:lastRenderedPageBreak/>
        <w:t xml:space="preserve">правосудия, ВШЭ, Казанском федеральном университете. За отчетный период 1 преподаватель кафедры получил ученое звание доцента  – к.с.н., доц. А.Е. </w:t>
      </w:r>
      <w:proofErr w:type="spellStart"/>
      <w:r w:rsidRPr="00DF6654">
        <w:rPr>
          <w:rFonts w:ascii="Times New Roman" w:hAnsi="Times New Roman" w:cs="Times New Roman"/>
          <w:sz w:val="28"/>
          <w:szCs w:val="28"/>
        </w:rPr>
        <w:t>Сиушкин</w:t>
      </w:r>
      <w:proofErr w:type="spellEnd"/>
      <w:r w:rsidRPr="00DF6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4DA" w:rsidRPr="00DF6654" w:rsidRDefault="002B34DA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654">
        <w:rPr>
          <w:rFonts w:ascii="Times New Roman" w:hAnsi="Times New Roman" w:cs="Times New Roman"/>
          <w:color w:val="000000"/>
          <w:sz w:val="28"/>
          <w:szCs w:val="28"/>
        </w:rPr>
        <w:t xml:space="preserve">На базе кафедры функционирует научно-исследовательский центр по проблемам современного федерализма и сравнительного государствоведения, созданы региональные отделения Российской ассоциации политической науки, Ассоциации европейских исследований, Ассоциации историков права. </w:t>
      </w:r>
    </w:p>
    <w:p w:rsidR="002B34DA" w:rsidRPr="00AA39D9" w:rsidRDefault="002B34DA" w:rsidP="00AA39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6654">
        <w:rPr>
          <w:rFonts w:ascii="Times New Roman" w:hAnsi="Times New Roman" w:cs="Times New Roman"/>
          <w:color w:val="000000"/>
          <w:sz w:val="28"/>
          <w:szCs w:val="28"/>
        </w:rPr>
        <w:t>Кафедра активно взаимодействует по научной деятельности с Санкт-</w:t>
      </w:r>
      <w:r w:rsidRPr="00AA39D9">
        <w:rPr>
          <w:rFonts w:ascii="Times New Roman" w:hAnsi="Times New Roman" w:cs="Times New Roman"/>
          <w:color w:val="000000"/>
          <w:sz w:val="28"/>
          <w:szCs w:val="28"/>
        </w:rPr>
        <w:t>Петербургским университетом экономики и финансов, развиваются контакты с Институтом государства и права РАН.</w:t>
      </w:r>
    </w:p>
    <w:p w:rsidR="000C6647" w:rsidRPr="00AA39D9" w:rsidRDefault="00786E10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9D9">
        <w:rPr>
          <w:rFonts w:ascii="Times New Roman" w:hAnsi="Times New Roman" w:cs="Times New Roman"/>
          <w:sz w:val="28"/>
          <w:szCs w:val="28"/>
        </w:rPr>
        <w:t xml:space="preserve">Коллектив </w:t>
      </w:r>
      <w:bookmarkStart w:id="1" w:name="_Hlk190160820"/>
      <w:r w:rsidRPr="00AA39D9">
        <w:rPr>
          <w:rFonts w:ascii="Times New Roman" w:hAnsi="Times New Roman" w:cs="Times New Roman"/>
          <w:sz w:val="28"/>
          <w:szCs w:val="28"/>
        </w:rPr>
        <w:t>научно-педагогической школы</w:t>
      </w:r>
      <w:bookmarkEnd w:id="1"/>
      <w:r w:rsidRPr="00AA39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47E5" w:rsidRPr="00AA39D9">
        <w:rPr>
          <w:rFonts w:ascii="Times New Roman" w:hAnsi="Times New Roman" w:cs="Times New Roman"/>
          <w:sz w:val="28"/>
          <w:szCs w:val="28"/>
        </w:rPr>
        <w:fldChar w:fldCharType="begin"/>
      </w:r>
      <w:r w:rsidRPr="00AA39D9">
        <w:rPr>
          <w:rFonts w:ascii="Times New Roman" w:hAnsi="Times New Roman" w:cs="Times New Roman"/>
          <w:sz w:val="28"/>
          <w:szCs w:val="28"/>
        </w:rPr>
        <w:instrText>HYPERLINK "https://science.pnzgu.ru/files/science.pnzgu.ru/niu/npsh/35_salomatin.pdf"</w:instrText>
      </w:r>
      <w:r w:rsidR="00ED47E5" w:rsidRPr="00AA39D9">
        <w:rPr>
          <w:rFonts w:ascii="Times New Roman" w:hAnsi="Times New Roman" w:cs="Times New Roman"/>
          <w:sz w:val="28"/>
          <w:szCs w:val="28"/>
        </w:rPr>
        <w:fldChar w:fldCharType="separate"/>
      </w:r>
      <w:r w:rsidRPr="00AA39D9">
        <w:rPr>
          <w:rFonts w:ascii="Times New Roman" w:hAnsi="Times New Roman" w:cs="Times New Roman"/>
          <w:color w:val="000000"/>
          <w:sz w:val="28"/>
          <w:szCs w:val="28"/>
        </w:rPr>
        <w:t>Модернизационные</w:t>
      </w:r>
      <w:proofErr w:type="spellEnd"/>
      <w:r w:rsidRPr="00AA39D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A39D9">
        <w:rPr>
          <w:rFonts w:ascii="Times New Roman" w:hAnsi="Times New Roman" w:cs="Times New Roman"/>
          <w:color w:val="000000"/>
          <w:sz w:val="28"/>
          <w:szCs w:val="28"/>
        </w:rPr>
        <w:t>постмодернизационные</w:t>
      </w:r>
      <w:proofErr w:type="spellEnd"/>
      <w:r w:rsidRPr="00AA39D9">
        <w:rPr>
          <w:rFonts w:ascii="Times New Roman" w:hAnsi="Times New Roman" w:cs="Times New Roman"/>
          <w:color w:val="000000"/>
          <w:sz w:val="28"/>
          <w:szCs w:val="28"/>
        </w:rPr>
        <w:t xml:space="preserve"> процессы в сфере политики, права и экономики»</w:t>
      </w:r>
      <w:r w:rsidR="00ED47E5" w:rsidRPr="00AA39D9">
        <w:rPr>
          <w:rFonts w:ascii="Times New Roman" w:hAnsi="Times New Roman" w:cs="Times New Roman"/>
          <w:sz w:val="28"/>
          <w:szCs w:val="28"/>
        </w:rPr>
        <w:fldChar w:fldCharType="end"/>
      </w:r>
      <w:r w:rsidRPr="00AA39D9">
        <w:rPr>
          <w:rFonts w:ascii="Times New Roman" w:hAnsi="Times New Roman" w:cs="Times New Roman"/>
          <w:sz w:val="28"/>
          <w:szCs w:val="28"/>
        </w:rPr>
        <w:t xml:space="preserve"> (дата основания 1995 г.) работает над проблемами теории модернизационных и </w:t>
      </w:r>
      <w:proofErr w:type="spellStart"/>
      <w:r w:rsidRPr="00AA39D9">
        <w:rPr>
          <w:rFonts w:ascii="Times New Roman" w:hAnsi="Times New Roman" w:cs="Times New Roman"/>
          <w:sz w:val="28"/>
          <w:szCs w:val="28"/>
        </w:rPr>
        <w:t>постмодернизационных</w:t>
      </w:r>
      <w:proofErr w:type="spellEnd"/>
      <w:r w:rsidRPr="00AA39D9">
        <w:rPr>
          <w:rFonts w:ascii="Times New Roman" w:hAnsi="Times New Roman" w:cs="Times New Roman"/>
          <w:sz w:val="28"/>
          <w:szCs w:val="28"/>
        </w:rPr>
        <w:t xml:space="preserve"> процессов, сравнительном государствоведении, сравнительном правоведении, сравнительной политологии. </w:t>
      </w:r>
      <w:r w:rsidR="00A052B6" w:rsidRPr="00AA39D9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A052B6" w:rsidRPr="00AA39D9" w:rsidRDefault="00A052B6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9D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C6647" w:rsidRPr="00AA39D9">
        <w:rPr>
          <w:rFonts w:ascii="Times New Roman" w:hAnsi="Times New Roman" w:cs="Times New Roman"/>
          <w:color w:val="000000"/>
          <w:sz w:val="28"/>
          <w:szCs w:val="28"/>
        </w:rPr>
        <w:t>При кафедре функционируют с 2010 г. Научно-образовательный центр Сравнительной правовой политики и с 2015 г. научно-исследовательский центр по проблемам современного федерализма</w:t>
      </w:r>
      <w:r w:rsidR="00723544" w:rsidRPr="00AA39D9">
        <w:rPr>
          <w:rFonts w:ascii="Times New Roman" w:hAnsi="Times New Roman" w:cs="Times New Roman"/>
          <w:color w:val="000000"/>
          <w:sz w:val="28"/>
          <w:szCs w:val="28"/>
        </w:rPr>
        <w:t xml:space="preserve"> и сравнительного правоведения</w:t>
      </w:r>
      <w:r w:rsidR="000C6647" w:rsidRPr="00AA39D9">
        <w:rPr>
          <w:rFonts w:ascii="Times New Roman" w:hAnsi="Times New Roman" w:cs="Times New Roman"/>
          <w:color w:val="000000"/>
          <w:sz w:val="28"/>
          <w:szCs w:val="28"/>
        </w:rPr>
        <w:t>. На базе кафедры созданы региональные отделения Российской ассоциации политической науки и Ассоциации европейских исследований</w:t>
      </w:r>
      <w:r w:rsidR="00AF79E5" w:rsidRPr="00AA39D9">
        <w:rPr>
          <w:rFonts w:ascii="Times New Roman" w:hAnsi="Times New Roman" w:cs="Times New Roman"/>
          <w:color w:val="000000"/>
          <w:sz w:val="28"/>
          <w:szCs w:val="28"/>
        </w:rPr>
        <w:t>, Ассоциации историков права.</w:t>
      </w:r>
      <w:r w:rsidR="000C6647" w:rsidRPr="00AA3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9D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CE228F" w:rsidRPr="00AA39D9" w:rsidRDefault="00AA39D9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9D9">
        <w:rPr>
          <w:rFonts w:ascii="Times New Roman" w:hAnsi="Times New Roman" w:cs="Times New Roman"/>
          <w:sz w:val="28"/>
          <w:szCs w:val="28"/>
        </w:rPr>
        <w:t xml:space="preserve">6. </w:t>
      </w:r>
      <w:r w:rsidR="00CE228F" w:rsidRPr="00AA39D9">
        <w:rPr>
          <w:rFonts w:ascii="Times New Roman" w:hAnsi="Times New Roman" w:cs="Times New Roman"/>
          <w:sz w:val="28"/>
          <w:szCs w:val="28"/>
        </w:rPr>
        <w:t>Кафедра ведет активную и плодотворную международную деятельность, направленную на развитие и укрепление связей с зарубежными вузами в области учебной деятельности и научных исследований. Зарубежные коллеги принимают участие в работе конференций, проводимых кафедрой, и публикуют свои работы в сборниках статей кафедры.</w:t>
      </w:r>
    </w:p>
    <w:p w:rsidR="00F40C7C" w:rsidRPr="005B5AE3" w:rsidRDefault="00BE5B5D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9D9">
        <w:rPr>
          <w:rFonts w:ascii="Times New Roman" w:hAnsi="Times New Roman" w:cs="Times New Roman"/>
          <w:sz w:val="28"/>
          <w:szCs w:val="28"/>
        </w:rPr>
        <w:t>7</w:t>
      </w:r>
      <w:r w:rsidR="00F40C7C" w:rsidRPr="00AA39D9">
        <w:rPr>
          <w:rFonts w:ascii="Times New Roman" w:hAnsi="Times New Roman" w:cs="Times New Roman"/>
          <w:sz w:val="28"/>
          <w:szCs w:val="28"/>
        </w:rPr>
        <w:t>. Воспитательная работа на кафедре осуществляется в соответствии с Концепцией воспитательной</w:t>
      </w:r>
      <w:r w:rsidR="00F40C7C" w:rsidRPr="005B5AE3">
        <w:rPr>
          <w:rFonts w:ascii="Times New Roman" w:hAnsi="Times New Roman" w:cs="Times New Roman"/>
          <w:sz w:val="28"/>
          <w:szCs w:val="28"/>
        </w:rPr>
        <w:t xml:space="preserve"> работы ПГУ, планом воспитательной работы юридического института, планом работы кафедры. </w:t>
      </w:r>
    </w:p>
    <w:p w:rsidR="00F40C7C" w:rsidRPr="005B5AE3" w:rsidRDefault="00824FF3" w:rsidP="00AA39D9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C7C" w:rsidRPr="005B5AE3">
        <w:rPr>
          <w:sz w:val="28"/>
          <w:szCs w:val="28"/>
        </w:rPr>
        <w:t xml:space="preserve">Кафедра ежегодно участвует в проведении или самостоятельно проводит такие мероприятия  как читательские конференции со студентами и магистрантами, научно-практические конференции. Результатами этой деятельности являются публикации студенческих работ в сборниках всероссийских научно практических </w:t>
      </w:r>
      <w:r w:rsidR="00F40C7C" w:rsidRPr="004703A8">
        <w:rPr>
          <w:sz w:val="28"/>
          <w:szCs w:val="28"/>
        </w:rPr>
        <w:t>конференций.</w:t>
      </w:r>
      <w:r w:rsidR="004703A8">
        <w:rPr>
          <w:sz w:val="28"/>
          <w:szCs w:val="28"/>
        </w:rPr>
        <w:t xml:space="preserve"> Организуется конкурс </w:t>
      </w:r>
      <w:proofErr w:type="gramStart"/>
      <w:r w:rsidR="004703A8">
        <w:rPr>
          <w:sz w:val="28"/>
          <w:szCs w:val="28"/>
        </w:rPr>
        <w:t>студенческих</w:t>
      </w:r>
      <w:proofErr w:type="gramEnd"/>
      <w:r w:rsidR="004703A8">
        <w:rPr>
          <w:sz w:val="28"/>
          <w:szCs w:val="28"/>
        </w:rPr>
        <w:t xml:space="preserve"> слайд-фильмов историко-государствоведческой проблематике.</w:t>
      </w:r>
      <w:r w:rsidR="00F40C7C" w:rsidRPr="005B5AE3">
        <w:rPr>
          <w:sz w:val="28"/>
          <w:szCs w:val="28"/>
        </w:rPr>
        <w:t xml:space="preserve"> </w:t>
      </w:r>
    </w:p>
    <w:p w:rsidR="00F40C7C" w:rsidRPr="005B5AE3" w:rsidRDefault="00F40C7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AE3">
        <w:rPr>
          <w:rFonts w:ascii="Times New Roman" w:hAnsi="Times New Roman" w:cs="Times New Roman"/>
          <w:sz w:val="28"/>
          <w:szCs w:val="28"/>
        </w:rPr>
        <w:t xml:space="preserve">Основным каналом приобщения студентов к научной работе является научный студенческий кружок «Государство и право в условиях глобализации» (руководитель Саломатин А.Ю.). Широкая междисциплинарная тематика СНК позволяет рассматривать проблемы теории государства и права, политологии, правовой политики. </w:t>
      </w:r>
    </w:p>
    <w:p w:rsidR="00F40C7C" w:rsidRPr="00B52CD7" w:rsidRDefault="00F40C7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 xml:space="preserve">Воспитательная работа кафедры осуществляется по следующим приоритетным направлениям: </w:t>
      </w:r>
    </w:p>
    <w:p w:rsidR="00F40C7C" w:rsidRPr="00B52CD7" w:rsidRDefault="00F40C7C" w:rsidP="00AA39D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FF3">
        <w:rPr>
          <w:rFonts w:ascii="Times New Roman" w:hAnsi="Times New Roman" w:cs="Times New Roman"/>
          <w:bCs/>
          <w:i/>
          <w:sz w:val="28"/>
          <w:szCs w:val="28"/>
        </w:rPr>
        <w:lastRenderedPageBreak/>
        <w:t>Воспитание гражданственности</w:t>
      </w:r>
      <w:r w:rsidRPr="00B52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2CD7">
        <w:rPr>
          <w:rFonts w:ascii="Times New Roman" w:hAnsi="Times New Roman" w:cs="Times New Roman"/>
          <w:sz w:val="28"/>
          <w:szCs w:val="28"/>
        </w:rPr>
        <w:t>(по данном</w:t>
      </w:r>
      <w:r w:rsidR="004910AC">
        <w:rPr>
          <w:rFonts w:ascii="Times New Roman" w:hAnsi="Times New Roman" w:cs="Times New Roman"/>
          <w:sz w:val="28"/>
          <w:szCs w:val="28"/>
        </w:rPr>
        <w:t>у</w:t>
      </w:r>
      <w:r w:rsidRPr="00B52CD7">
        <w:rPr>
          <w:rFonts w:ascii="Times New Roman" w:hAnsi="Times New Roman" w:cs="Times New Roman"/>
          <w:sz w:val="28"/>
          <w:szCs w:val="28"/>
        </w:rPr>
        <w:t xml:space="preserve"> направлению за отчетный период со студентами было проведено порядка шести конференций). Наиболее значимые из них</w:t>
      </w:r>
      <w:r w:rsidRPr="004910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C7C" w:rsidRPr="00B52CD7" w:rsidRDefault="00F40C7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 xml:space="preserve">- 16 апреля 2021 г.  кафедра </w:t>
      </w:r>
      <w:proofErr w:type="spellStart"/>
      <w:r w:rsidRPr="00B52CD7">
        <w:rPr>
          <w:rFonts w:ascii="Times New Roman" w:hAnsi="Times New Roman" w:cs="Times New Roman"/>
          <w:sz w:val="28"/>
          <w:szCs w:val="28"/>
        </w:rPr>
        <w:t>ТГПиП</w:t>
      </w:r>
      <w:proofErr w:type="spellEnd"/>
      <w:r w:rsidRPr="00B52CD7">
        <w:rPr>
          <w:rFonts w:ascii="Times New Roman" w:hAnsi="Times New Roman" w:cs="Times New Roman"/>
          <w:sz w:val="28"/>
          <w:szCs w:val="28"/>
        </w:rPr>
        <w:t xml:space="preserve"> провела секцию  «</w:t>
      </w:r>
      <w:r w:rsidRPr="005B5AE3">
        <w:rPr>
          <w:rFonts w:ascii="Times New Roman" w:hAnsi="Times New Roman" w:cs="Times New Roman"/>
          <w:bCs/>
          <w:sz w:val="28"/>
          <w:szCs w:val="28"/>
        </w:rPr>
        <w:t>Государственно-правовые  системы современного мира»</w:t>
      </w:r>
      <w:r w:rsidRPr="00B52CD7">
        <w:rPr>
          <w:rFonts w:ascii="Times New Roman" w:hAnsi="Times New Roman" w:cs="Times New Roman"/>
          <w:sz w:val="28"/>
          <w:szCs w:val="28"/>
        </w:rPr>
        <w:t xml:space="preserve">  в рамках XXXI университетской научно-практической конференции обучающихся и научно-педагогических работников «Актуальные проблемы науки и образования» </w:t>
      </w:r>
    </w:p>
    <w:p w:rsidR="00F40C7C" w:rsidRPr="00B52CD7" w:rsidRDefault="00F40C7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>- 21-22 ноября 2022 г. со студентами 1 курса Юридического института была проведена онлайн</w:t>
      </w:r>
      <w:r w:rsidR="00566D78">
        <w:rPr>
          <w:rFonts w:ascii="Times New Roman" w:hAnsi="Times New Roman" w:cs="Times New Roman"/>
          <w:sz w:val="28"/>
          <w:szCs w:val="28"/>
        </w:rPr>
        <w:t>-</w:t>
      </w:r>
      <w:r w:rsidRPr="00B52CD7">
        <w:rPr>
          <w:rFonts w:ascii="Times New Roman" w:hAnsi="Times New Roman" w:cs="Times New Roman"/>
          <w:sz w:val="28"/>
          <w:szCs w:val="28"/>
        </w:rPr>
        <w:t xml:space="preserve">конференция под руководством </w:t>
      </w:r>
      <w:proofErr w:type="spellStart"/>
      <w:r w:rsidRPr="00B52CD7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B52CD7">
        <w:rPr>
          <w:rFonts w:ascii="Times New Roman" w:hAnsi="Times New Roman" w:cs="Times New Roman"/>
          <w:sz w:val="28"/>
          <w:szCs w:val="28"/>
        </w:rPr>
        <w:t>.,</w:t>
      </w:r>
      <w:r w:rsidR="00566D78">
        <w:rPr>
          <w:rFonts w:ascii="Times New Roman" w:hAnsi="Times New Roman" w:cs="Times New Roman"/>
          <w:sz w:val="28"/>
          <w:szCs w:val="28"/>
        </w:rPr>
        <w:t xml:space="preserve"> </w:t>
      </w:r>
      <w:r w:rsidRPr="00B52CD7">
        <w:rPr>
          <w:rFonts w:ascii="Times New Roman" w:hAnsi="Times New Roman" w:cs="Times New Roman"/>
          <w:sz w:val="28"/>
          <w:szCs w:val="28"/>
        </w:rPr>
        <w:t>д.и.н.,</w:t>
      </w:r>
      <w:r w:rsidR="00566D78">
        <w:rPr>
          <w:rFonts w:ascii="Times New Roman" w:hAnsi="Times New Roman" w:cs="Times New Roman"/>
          <w:sz w:val="28"/>
          <w:szCs w:val="28"/>
        </w:rPr>
        <w:t xml:space="preserve"> </w:t>
      </w:r>
      <w:r w:rsidRPr="00B52CD7">
        <w:rPr>
          <w:rFonts w:ascii="Times New Roman" w:hAnsi="Times New Roman" w:cs="Times New Roman"/>
          <w:sz w:val="28"/>
          <w:szCs w:val="28"/>
        </w:rPr>
        <w:t>проф.</w:t>
      </w:r>
      <w:r w:rsidR="00566D78">
        <w:rPr>
          <w:rFonts w:ascii="Times New Roman" w:hAnsi="Times New Roman" w:cs="Times New Roman"/>
          <w:sz w:val="28"/>
          <w:szCs w:val="28"/>
        </w:rPr>
        <w:t xml:space="preserve"> </w:t>
      </w:r>
      <w:r w:rsidRPr="00B52CD7">
        <w:rPr>
          <w:rFonts w:ascii="Times New Roman" w:hAnsi="Times New Roman" w:cs="Times New Roman"/>
          <w:sz w:val="28"/>
          <w:szCs w:val="28"/>
        </w:rPr>
        <w:t xml:space="preserve">Саломатина А.Ю. «Становление Российского Федерализма», посвященная 100-летию образования СССР. </w:t>
      </w:r>
    </w:p>
    <w:p w:rsidR="00F40C7C" w:rsidRDefault="00F40C7C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AE3">
        <w:rPr>
          <w:rFonts w:ascii="Times New Roman" w:hAnsi="Times New Roman" w:cs="Times New Roman"/>
          <w:sz w:val="28"/>
          <w:szCs w:val="28"/>
        </w:rPr>
        <w:t xml:space="preserve"> Большое внимание уделяется сплочению студенческого коллектива и развитию личностного потенциала студентов в процессе их активного участия в жизни кафедры, юридического института и университета.</w:t>
      </w:r>
    </w:p>
    <w:p w:rsidR="006D41DF" w:rsidRPr="006D41DF" w:rsidRDefault="006D41DF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1DF">
        <w:rPr>
          <w:rFonts w:ascii="Times New Roman" w:hAnsi="Times New Roman" w:cs="Times New Roman"/>
          <w:bCs/>
          <w:i/>
          <w:sz w:val="28"/>
          <w:szCs w:val="28"/>
        </w:rPr>
        <w:t>Патриотическое направление.</w:t>
      </w:r>
      <w:r w:rsidRPr="006D41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41DF">
        <w:rPr>
          <w:rFonts w:ascii="Times New Roman" w:hAnsi="Times New Roman" w:cs="Times New Roman"/>
          <w:sz w:val="28"/>
          <w:szCs w:val="28"/>
        </w:rPr>
        <w:t>По данному направлению 13 декабря 2023 г. прошла конференция «Основы российской государственности: перспективы исследования и междисциплинарного изучения».</w:t>
      </w:r>
    </w:p>
    <w:p w:rsidR="00C5289F" w:rsidRPr="00B52CD7" w:rsidRDefault="00BE5B5D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>8</w:t>
      </w:r>
      <w:r w:rsidR="00C5289F" w:rsidRPr="00B52CD7">
        <w:rPr>
          <w:rFonts w:ascii="Times New Roman" w:hAnsi="Times New Roman" w:cs="Times New Roman"/>
          <w:sz w:val="28"/>
          <w:szCs w:val="28"/>
        </w:rPr>
        <w:t>. Кафедра осуществляет тесное взаимодействие со средними общеобразовательными учебными заведениями. В профориентационных целях заведующим кафедрой и преподавателями кафедры был разработан буклет по магистерской программе «Международное и европейское право».</w:t>
      </w:r>
    </w:p>
    <w:p w:rsidR="003977AF" w:rsidRPr="00B52CD7" w:rsidRDefault="003977AF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>9.</w:t>
      </w:r>
      <w:r w:rsidRPr="00B52CD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рамках повышения профессиональной квалификации за отчетный период все преподаватели кафедры по графику прошли курсы повышения квалификации.</w:t>
      </w:r>
    </w:p>
    <w:p w:rsidR="00F73321" w:rsidRPr="00B52CD7" w:rsidRDefault="003977AF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</w:t>
      </w:r>
      <w:r w:rsidR="00F73321" w:rsidRPr="00B52CD7">
        <w:rPr>
          <w:rFonts w:ascii="Times New Roman" w:hAnsi="Times New Roman" w:cs="Times New Roman"/>
          <w:sz w:val="28"/>
          <w:szCs w:val="28"/>
        </w:rPr>
        <w:t xml:space="preserve"> По результатам мониторинга сайта кафедры, проведенного в ноябре 2024 года (</w:t>
      </w:r>
      <w:r w:rsidR="00F73321" w:rsidRPr="00B52CD7">
        <w:rPr>
          <w:rStyle w:val="a7"/>
          <w:rFonts w:ascii="Times New Roman" w:hAnsi="Times New Roman"/>
          <w:sz w:val="28"/>
          <w:szCs w:val="28"/>
        </w:rPr>
        <w:t>http://usk.pnzgu.ru/monitoring</w:t>
      </w:r>
      <w:r w:rsidR="00F73321" w:rsidRPr="00B52CD7">
        <w:rPr>
          <w:rFonts w:ascii="Times New Roman" w:hAnsi="Times New Roman" w:cs="Times New Roman"/>
          <w:sz w:val="28"/>
          <w:szCs w:val="28"/>
        </w:rPr>
        <w:t>), кафедра «</w:t>
      </w:r>
      <w:r w:rsidR="00F73321" w:rsidRPr="00B5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Теория государства и права и политология</w:t>
      </w:r>
      <w:r w:rsidR="00F73321" w:rsidRPr="00B52CD7">
        <w:rPr>
          <w:rFonts w:ascii="Times New Roman" w:hAnsi="Times New Roman" w:cs="Times New Roman"/>
          <w:sz w:val="28"/>
          <w:szCs w:val="28"/>
        </w:rPr>
        <w:t>» набрала 100 баллов из 100.</w:t>
      </w:r>
    </w:p>
    <w:p w:rsidR="003977AF" w:rsidRPr="00B52CD7" w:rsidRDefault="00332E48" w:rsidP="00AA3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>11.</w:t>
      </w:r>
      <w:r w:rsidR="002E7613" w:rsidRPr="00B52CD7">
        <w:rPr>
          <w:rFonts w:ascii="Times New Roman" w:hAnsi="Times New Roman" w:cs="Times New Roman"/>
          <w:sz w:val="28"/>
          <w:szCs w:val="28"/>
        </w:rPr>
        <w:t xml:space="preserve"> По результатам анкетирования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</w:t>
      </w:r>
      <w:r w:rsidR="0022180F" w:rsidRPr="00B52CD7">
        <w:rPr>
          <w:rFonts w:ascii="Times New Roman" w:hAnsi="Times New Roman" w:cs="Times New Roman"/>
          <w:sz w:val="28"/>
          <w:szCs w:val="28"/>
        </w:rPr>
        <w:t xml:space="preserve"> </w:t>
      </w:r>
      <w:r w:rsidR="00B52CD7" w:rsidRPr="00B52CD7">
        <w:rPr>
          <w:rFonts w:ascii="Times New Roman" w:hAnsi="Times New Roman" w:cs="Times New Roman"/>
          <w:sz w:val="28"/>
          <w:szCs w:val="28"/>
        </w:rPr>
        <w:t>были получены следующие результаты:</w:t>
      </w:r>
    </w:p>
    <w:p w:rsidR="009410E9" w:rsidRPr="00B52CD7" w:rsidRDefault="0022180F" w:rsidP="00AA39D9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D7">
        <w:rPr>
          <w:rFonts w:ascii="Times New Roman" w:hAnsi="Times New Roman" w:cs="Times New Roman"/>
          <w:sz w:val="28"/>
          <w:szCs w:val="28"/>
        </w:rPr>
        <w:t>95,3 % считают оценки преподавателей кафедры объективными; 98,4 % с удовольствием посещают занятия, у них во время учебы повысился интерес к будущей профессии, расширился объем знаний; 1,6 % респондентов хотели бы сменить специальность; 73,3 % респондентов постоянно пользуются материалами по дисциплинам кафедры, размещенными преподавателями в ЭИОС, еще 25,4 % делают это время от времени.</w:t>
      </w:r>
    </w:p>
    <w:p w:rsidR="009410E9" w:rsidRPr="00B52CD7" w:rsidRDefault="009410E9" w:rsidP="00777844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Ученый совет отмечает следующие недостатки:</w:t>
      </w:r>
    </w:p>
    <w:p w:rsidR="009410E9" w:rsidRPr="00B52CD7" w:rsidRDefault="009410E9" w:rsidP="00777844">
      <w:pPr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9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 xml:space="preserve">недостаточная публикационная активность в </w:t>
      </w:r>
      <w:r w:rsidRPr="00B52CD7">
        <w:rPr>
          <w:rFonts w:ascii="Times New Roman" w:hAnsi="Times New Roman" w:cs="Times New Roman"/>
          <w:bCs/>
          <w:sz w:val="28"/>
          <w:szCs w:val="28"/>
        </w:rPr>
        <w:t>журналах, входящих</w:t>
      </w:r>
      <w:r w:rsidRPr="00B52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2CD7">
        <w:rPr>
          <w:rFonts w:ascii="Times New Roman" w:hAnsi="Times New Roman" w:cs="Times New Roman"/>
          <w:bCs/>
          <w:sz w:val="28"/>
          <w:szCs w:val="28"/>
        </w:rPr>
        <w:t xml:space="preserve">в базы данных </w:t>
      </w:r>
      <w:proofErr w:type="spellStart"/>
      <w:r w:rsidRPr="00B52CD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B52CD7">
        <w:rPr>
          <w:rFonts w:ascii="Times New Roman" w:hAnsi="Times New Roman" w:cs="Times New Roman"/>
          <w:sz w:val="28"/>
          <w:szCs w:val="28"/>
        </w:rPr>
        <w:t>, RSCI;</w:t>
      </w:r>
    </w:p>
    <w:p w:rsidR="009410E9" w:rsidRPr="00B52CD7" w:rsidRDefault="009410E9" w:rsidP="00777844">
      <w:pPr>
        <w:tabs>
          <w:tab w:val="left" w:pos="952"/>
        </w:tabs>
        <w:spacing w:after="0" w:line="240" w:lineRule="auto"/>
        <w:ind w:firstLine="9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CD7">
        <w:rPr>
          <w:rFonts w:ascii="Times New Roman" w:hAnsi="Times New Roman" w:cs="Times New Roman"/>
          <w:sz w:val="28"/>
          <w:szCs w:val="28"/>
        </w:rPr>
        <w:t xml:space="preserve">- недостаточная активность в направлениях подачи заявок на участие в конкурсах грантов, а также выполнения научно-исследовательских работ, финансируемых из различных источников. </w:t>
      </w:r>
    </w:p>
    <w:p w:rsidR="009F7417" w:rsidRDefault="009F7417" w:rsidP="00E14039">
      <w:pPr>
        <w:spacing w:after="0"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4039" w:rsidRDefault="00E14039" w:rsidP="00E14039">
      <w:pPr>
        <w:spacing w:after="0"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>На основании изложенного Ученый совет университета</w:t>
      </w:r>
    </w:p>
    <w:p w:rsidR="00E14039" w:rsidRPr="00D62A0A" w:rsidRDefault="00E14039" w:rsidP="00D62A0A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62A0A">
        <w:rPr>
          <w:rFonts w:ascii="Times New Roman" w:hAnsi="Times New Roman" w:cs="Times New Roman"/>
          <w:b/>
          <w:sz w:val="28"/>
          <w:szCs w:val="28"/>
        </w:rPr>
        <w:lastRenderedPageBreak/>
        <w:t>ПОСТАНОВИЛ</w:t>
      </w:r>
      <w:r w:rsidRPr="00D62A0A">
        <w:rPr>
          <w:rFonts w:ascii="Times New Roman" w:hAnsi="Times New Roman" w:cs="Times New Roman"/>
          <w:sz w:val="28"/>
          <w:szCs w:val="28"/>
        </w:rPr>
        <w:t>:</w:t>
      </w:r>
    </w:p>
    <w:p w:rsidR="003C639B" w:rsidRPr="00D62A0A" w:rsidRDefault="003C639B" w:rsidP="00D62A0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A0A">
        <w:rPr>
          <w:rFonts w:ascii="Times New Roman" w:hAnsi="Times New Roman" w:cs="Times New Roman"/>
          <w:sz w:val="28"/>
          <w:szCs w:val="28"/>
        </w:rPr>
        <w:t>1.Утвердить отчёт заведующего кафедрой «Теория государства и права</w:t>
      </w:r>
      <w:r w:rsidR="00D62A0A" w:rsidRPr="00D62A0A">
        <w:rPr>
          <w:rFonts w:ascii="Times New Roman" w:hAnsi="Times New Roman" w:cs="Times New Roman"/>
          <w:sz w:val="28"/>
          <w:szCs w:val="28"/>
        </w:rPr>
        <w:t xml:space="preserve"> и политология» </w:t>
      </w:r>
      <w:proofErr w:type="spellStart"/>
      <w:r w:rsidR="00D62A0A">
        <w:rPr>
          <w:rFonts w:ascii="Times New Roman" w:hAnsi="Times New Roman" w:cs="Times New Roman"/>
          <w:sz w:val="28"/>
          <w:szCs w:val="28"/>
        </w:rPr>
        <w:t>Саломатина</w:t>
      </w:r>
      <w:proofErr w:type="spellEnd"/>
      <w:r w:rsidR="00D62A0A">
        <w:rPr>
          <w:rFonts w:ascii="Times New Roman" w:hAnsi="Times New Roman" w:cs="Times New Roman"/>
          <w:sz w:val="28"/>
          <w:szCs w:val="28"/>
        </w:rPr>
        <w:t xml:space="preserve"> </w:t>
      </w:r>
      <w:r w:rsidR="00D62A0A" w:rsidRPr="00D62A0A">
        <w:rPr>
          <w:rFonts w:ascii="Times New Roman" w:hAnsi="Times New Roman" w:cs="Times New Roman"/>
          <w:sz w:val="28"/>
          <w:szCs w:val="28"/>
        </w:rPr>
        <w:t>А.Ю.</w:t>
      </w:r>
      <w:r w:rsidR="00D62A0A">
        <w:rPr>
          <w:rFonts w:ascii="Times New Roman" w:hAnsi="Times New Roman" w:cs="Times New Roman"/>
          <w:sz w:val="28"/>
          <w:szCs w:val="28"/>
        </w:rPr>
        <w:t xml:space="preserve"> </w:t>
      </w:r>
      <w:r w:rsidR="00D62A0A" w:rsidRPr="00D62A0A">
        <w:rPr>
          <w:rFonts w:ascii="Times New Roman" w:hAnsi="Times New Roman" w:cs="Times New Roman"/>
          <w:sz w:val="28"/>
          <w:szCs w:val="28"/>
        </w:rPr>
        <w:t>и</w:t>
      </w:r>
      <w:r w:rsidRPr="00D62A0A">
        <w:rPr>
          <w:rFonts w:ascii="Times New Roman" w:hAnsi="Times New Roman" w:cs="Times New Roman"/>
          <w:sz w:val="28"/>
          <w:szCs w:val="28"/>
        </w:rPr>
        <w:t xml:space="preserve"> признать работу кафедры удовлетворительной.</w:t>
      </w:r>
    </w:p>
    <w:p w:rsidR="003C639B" w:rsidRPr="00D62A0A" w:rsidRDefault="003C639B" w:rsidP="00D62A0A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A0A">
        <w:rPr>
          <w:rFonts w:ascii="Times New Roman" w:hAnsi="Times New Roman" w:cs="Times New Roman"/>
          <w:sz w:val="28"/>
          <w:szCs w:val="28"/>
        </w:rPr>
        <w:t>2. Утвердить программу развития кафедры «Теория государства и права и политология»</w:t>
      </w:r>
      <w:r w:rsidR="00D62A0A" w:rsidRPr="00D62A0A">
        <w:rPr>
          <w:rFonts w:ascii="Times New Roman" w:hAnsi="Times New Roman" w:cs="Times New Roman"/>
          <w:sz w:val="28"/>
          <w:szCs w:val="28"/>
        </w:rPr>
        <w:t xml:space="preserve">, представленную </w:t>
      </w:r>
      <w:proofErr w:type="spellStart"/>
      <w:r w:rsidR="00D62A0A" w:rsidRPr="00D62A0A">
        <w:rPr>
          <w:rFonts w:ascii="Times New Roman" w:hAnsi="Times New Roman" w:cs="Times New Roman"/>
          <w:sz w:val="28"/>
          <w:szCs w:val="28"/>
        </w:rPr>
        <w:t>Саломатиным</w:t>
      </w:r>
      <w:proofErr w:type="spellEnd"/>
      <w:r w:rsidR="00D62A0A" w:rsidRPr="00D62A0A">
        <w:rPr>
          <w:rFonts w:ascii="Times New Roman" w:hAnsi="Times New Roman" w:cs="Times New Roman"/>
          <w:sz w:val="28"/>
          <w:szCs w:val="28"/>
        </w:rPr>
        <w:t xml:space="preserve"> А.Ю.</w:t>
      </w:r>
      <w:r w:rsidRPr="00D6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39" w:rsidRPr="00D62A0A" w:rsidRDefault="003C639B" w:rsidP="00D62A0A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A0A">
        <w:rPr>
          <w:rFonts w:ascii="Times New Roman" w:hAnsi="Times New Roman" w:cs="Times New Roman"/>
          <w:sz w:val="28"/>
          <w:szCs w:val="28"/>
        </w:rPr>
        <w:t>3.</w:t>
      </w:r>
      <w:r w:rsidR="00E14039" w:rsidRPr="00D62A0A">
        <w:rPr>
          <w:rFonts w:ascii="Times New Roman" w:hAnsi="Times New Roman" w:cs="Times New Roman"/>
          <w:sz w:val="28"/>
          <w:szCs w:val="28"/>
        </w:rPr>
        <w:t xml:space="preserve"> Поручить заведующему кафедрой «Теория государства и права и политология»:</w:t>
      </w:r>
    </w:p>
    <w:p w:rsidR="00E14039" w:rsidRPr="00D62A0A" w:rsidRDefault="00D62A0A" w:rsidP="00D62A0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</w:t>
      </w:r>
      <w:r w:rsidR="00E14039" w:rsidRPr="00D62A0A">
        <w:rPr>
          <w:rFonts w:ascii="Times New Roman" w:hAnsi="Times New Roman" w:cs="Times New Roman"/>
          <w:sz w:val="28"/>
          <w:szCs w:val="28"/>
        </w:rPr>
        <w:t>нтенсифицировать научную деятельность НПР в направлениях подачи заявок на участие в грантовых конкурсах, а также выполнения научно-исследовательских работ, финансируемых из различных источников (</w:t>
      </w:r>
      <w:r w:rsidR="00E14039" w:rsidRPr="00D62A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4039" w:rsidRPr="00D62A0A">
        <w:rPr>
          <w:rFonts w:ascii="Times New Roman" w:hAnsi="Times New Roman" w:cs="Times New Roman"/>
          <w:sz w:val="28"/>
          <w:szCs w:val="28"/>
        </w:rPr>
        <w:t>рок исполнения: 202</w:t>
      </w:r>
      <w:r w:rsidR="00F77ECA">
        <w:rPr>
          <w:rFonts w:ascii="Times New Roman" w:hAnsi="Times New Roman" w:cs="Times New Roman"/>
          <w:sz w:val="28"/>
          <w:szCs w:val="28"/>
        </w:rPr>
        <w:t>5</w:t>
      </w:r>
      <w:r w:rsidR="00E14039" w:rsidRPr="00D62A0A">
        <w:rPr>
          <w:rFonts w:ascii="Times New Roman" w:hAnsi="Times New Roman" w:cs="Times New Roman"/>
          <w:sz w:val="28"/>
          <w:szCs w:val="28"/>
        </w:rPr>
        <w:t>-2029 гг.);</w:t>
      </w:r>
    </w:p>
    <w:p w:rsidR="00E14039" w:rsidRPr="00D62A0A" w:rsidRDefault="00D62A0A" w:rsidP="00D62A0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</w:t>
      </w:r>
      <w:r w:rsidR="00E14039" w:rsidRPr="00D62A0A">
        <w:rPr>
          <w:rFonts w:ascii="Times New Roman" w:hAnsi="Times New Roman" w:cs="Times New Roman"/>
          <w:sz w:val="28"/>
          <w:szCs w:val="28"/>
        </w:rPr>
        <w:t>тимулировать развитие партнерских отношений с научными и образовательными организациями в части проведения совместных научных исследований (</w:t>
      </w:r>
      <w:r w:rsidR="00E14039" w:rsidRPr="00D62A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4039" w:rsidRPr="00D62A0A">
        <w:rPr>
          <w:rFonts w:ascii="Times New Roman" w:hAnsi="Times New Roman" w:cs="Times New Roman"/>
          <w:sz w:val="28"/>
          <w:szCs w:val="28"/>
        </w:rPr>
        <w:t>рок исполнения: 202</w:t>
      </w:r>
      <w:r w:rsidR="00F77ECA">
        <w:rPr>
          <w:rFonts w:ascii="Times New Roman" w:hAnsi="Times New Roman" w:cs="Times New Roman"/>
          <w:sz w:val="28"/>
          <w:szCs w:val="28"/>
        </w:rPr>
        <w:t>5</w:t>
      </w:r>
      <w:r w:rsidR="00E14039" w:rsidRPr="00D62A0A">
        <w:rPr>
          <w:rFonts w:ascii="Times New Roman" w:hAnsi="Times New Roman" w:cs="Times New Roman"/>
          <w:sz w:val="28"/>
          <w:szCs w:val="28"/>
        </w:rPr>
        <w:t>-2029 гг.);</w:t>
      </w:r>
    </w:p>
    <w:p w:rsidR="00E14039" w:rsidRPr="00D62A0A" w:rsidRDefault="00D62A0A" w:rsidP="00D62A0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А</w:t>
      </w:r>
      <w:r w:rsidR="00E14039" w:rsidRPr="00D62A0A">
        <w:rPr>
          <w:rFonts w:ascii="Times New Roman" w:hAnsi="Times New Roman" w:cs="Times New Roman"/>
          <w:sz w:val="28"/>
          <w:szCs w:val="28"/>
        </w:rPr>
        <w:t>ктивизировать научную деятельность НПР в направлении повышения качественного уровня научных публикаций (публикации RSCI, ядро РИНЦ)  (</w:t>
      </w:r>
      <w:r w:rsidR="00E14039" w:rsidRPr="00D62A0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4039" w:rsidRPr="00D62A0A">
        <w:rPr>
          <w:rFonts w:ascii="Times New Roman" w:hAnsi="Times New Roman" w:cs="Times New Roman"/>
          <w:sz w:val="28"/>
          <w:szCs w:val="28"/>
        </w:rPr>
        <w:t>рок исполнения: 202</w:t>
      </w:r>
      <w:r w:rsidR="00F77ECA">
        <w:rPr>
          <w:rFonts w:ascii="Times New Roman" w:hAnsi="Times New Roman" w:cs="Times New Roman"/>
          <w:sz w:val="28"/>
          <w:szCs w:val="28"/>
        </w:rPr>
        <w:t>5</w:t>
      </w:r>
      <w:r w:rsidR="00E14039" w:rsidRPr="00D62A0A">
        <w:rPr>
          <w:rFonts w:ascii="Times New Roman" w:hAnsi="Times New Roman" w:cs="Times New Roman"/>
          <w:sz w:val="28"/>
          <w:szCs w:val="28"/>
        </w:rPr>
        <w:t>-2029 гг.);</w:t>
      </w:r>
    </w:p>
    <w:p w:rsidR="00E14039" w:rsidRPr="00D62A0A" w:rsidRDefault="00D62A0A" w:rsidP="00D62A0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У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</w:rPr>
        <w:t>силить работу по кооперации с кафедрами университета при выполнении научных исследований (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</w:rPr>
        <w:t>рок исполнения: 202</w:t>
      </w:r>
      <w:r w:rsidR="00F77EC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</w:rPr>
        <w:t xml:space="preserve">-2029 гг.). </w:t>
      </w:r>
    </w:p>
    <w:p w:rsidR="003C639B" w:rsidRPr="00D62A0A" w:rsidRDefault="00D62A0A" w:rsidP="00D62A0A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7E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639B" w:rsidRPr="00D62A0A">
        <w:rPr>
          <w:rFonts w:ascii="Times New Roman" w:hAnsi="Times New Roman" w:cs="Times New Roman"/>
          <w:sz w:val="28"/>
          <w:szCs w:val="28"/>
        </w:rPr>
        <w:t>Заведующему кафедрой совместно</w:t>
      </w:r>
      <w:r w:rsidR="003C639B" w:rsidRPr="00D62A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39B" w:rsidRPr="00D62A0A">
        <w:rPr>
          <w:rFonts w:ascii="Times New Roman" w:hAnsi="Times New Roman" w:cs="Times New Roman"/>
          <w:sz w:val="28"/>
          <w:szCs w:val="28"/>
        </w:rPr>
        <w:t xml:space="preserve"> с Институтом международного сотрудничества изучить возможность привлечения в магистратуру иностранных студентов по учебным программам зарубежной направленности</w:t>
      </w:r>
      <w:r w:rsidR="002B5F59" w:rsidRPr="00D62A0A">
        <w:rPr>
          <w:rFonts w:ascii="Times New Roman" w:hAnsi="Times New Roman" w:cs="Times New Roman"/>
          <w:sz w:val="28"/>
          <w:szCs w:val="28"/>
        </w:rPr>
        <w:t xml:space="preserve"> 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</w:rPr>
        <w:t>рок исполнения: 202</w:t>
      </w:r>
      <w:r w:rsidR="00F77EC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14039" w:rsidRPr="00D62A0A">
        <w:rPr>
          <w:rFonts w:ascii="Times New Roman" w:hAnsi="Times New Roman" w:cs="Times New Roman"/>
          <w:color w:val="000000"/>
          <w:sz w:val="28"/>
          <w:szCs w:val="28"/>
        </w:rPr>
        <w:t>-2029 гг.).</w:t>
      </w:r>
    </w:p>
    <w:p w:rsidR="00F77ECA" w:rsidRDefault="00F77ECA" w:rsidP="00F77ECA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ECA" w:rsidRDefault="00F77ECA" w:rsidP="00F77ECA">
      <w:pPr>
        <w:spacing w:after="0" w:line="23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A052B6" w:rsidRPr="003E657A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EC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 xml:space="preserve">Председатель ученого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A052B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 xml:space="preserve">Ученый секретарь ученого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F77ECA">
        <w:rPr>
          <w:rFonts w:ascii="Times New Roman" w:hAnsi="Times New Roman"/>
          <w:sz w:val="28"/>
          <w:szCs w:val="28"/>
        </w:rPr>
        <w:tab/>
      </w:r>
      <w:r w:rsidR="00F77EC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sectPr w:rsidR="00A052B6" w:rsidRPr="003E657A" w:rsidSect="00AA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764"/>
    <w:multiLevelType w:val="hybridMultilevel"/>
    <w:tmpl w:val="E4FC46EA"/>
    <w:lvl w:ilvl="0" w:tplc="EE8C0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1484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620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CD0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B06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C9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8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362B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26D5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36393B"/>
    <w:multiLevelType w:val="hybridMultilevel"/>
    <w:tmpl w:val="B73600FA"/>
    <w:lvl w:ilvl="0" w:tplc="C1626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63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63F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04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A59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A1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2AD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3202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F01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73671"/>
    <w:multiLevelType w:val="hybridMultilevel"/>
    <w:tmpl w:val="BF64DE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20CC"/>
    <w:multiLevelType w:val="multilevel"/>
    <w:tmpl w:val="D736C88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1952449"/>
    <w:multiLevelType w:val="hybridMultilevel"/>
    <w:tmpl w:val="9BBACF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A2D07"/>
    <w:multiLevelType w:val="hybridMultilevel"/>
    <w:tmpl w:val="F926E764"/>
    <w:lvl w:ilvl="0" w:tplc="049AFA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939"/>
    <w:rsid w:val="00007361"/>
    <w:rsid w:val="00051564"/>
    <w:rsid w:val="00057BFB"/>
    <w:rsid w:val="00060664"/>
    <w:rsid w:val="000B5A2C"/>
    <w:rsid w:val="000B78A8"/>
    <w:rsid w:val="000C6647"/>
    <w:rsid w:val="000D3701"/>
    <w:rsid w:val="000E1F24"/>
    <w:rsid w:val="000E513A"/>
    <w:rsid w:val="000F288F"/>
    <w:rsid w:val="001A6248"/>
    <w:rsid w:val="001B07F3"/>
    <w:rsid w:val="001B5B1D"/>
    <w:rsid w:val="001C60B0"/>
    <w:rsid w:val="00200F68"/>
    <w:rsid w:val="00216D1F"/>
    <w:rsid w:val="0022180F"/>
    <w:rsid w:val="00272939"/>
    <w:rsid w:val="00282EB2"/>
    <w:rsid w:val="002956E8"/>
    <w:rsid w:val="002974CA"/>
    <w:rsid w:val="002B34DA"/>
    <w:rsid w:val="002B5F59"/>
    <w:rsid w:val="002C25A0"/>
    <w:rsid w:val="002E7613"/>
    <w:rsid w:val="002F5A23"/>
    <w:rsid w:val="00301095"/>
    <w:rsid w:val="00332E48"/>
    <w:rsid w:val="003920CD"/>
    <w:rsid w:val="003977AF"/>
    <w:rsid w:val="003C1FA3"/>
    <w:rsid w:val="003C639B"/>
    <w:rsid w:val="003E3FD0"/>
    <w:rsid w:val="00410AE9"/>
    <w:rsid w:val="00453C0B"/>
    <w:rsid w:val="004703A8"/>
    <w:rsid w:val="004910AC"/>
    <w:rsid w:val="004C1A7B"/>
    <w:rsid w:val="00566D78"/>
    <w:rsid w:val="0058053D"/>
    <w:rsid w:val="005B0F2B"/>
    <w:rsid w:val="005B32A0"/>
    <w:rsid w:val="005B5AE3"/>
    <w:rsid w:val="006236DC"/>
    <w:rsid w:val="00656861"/>
    <w:rsid w:val="006B3A2D"/>
    <w:rsid w:val="006D41DF"/>
    <w:rsid w:val="00723544"/>
    <w:rsid w:val="00776302"/>
    <w:rsid w:val="00777844"/>
    <w:rsid w:val="00786D61"/>
    <w:rsid w:val="00786E10"/>
    <w:rsid w:val="00797E68"/>
    <w:rsid w:val="007E7C74"/>
    <w:rsid w:val="007F2E18"/>
    <w:rsid w:val="007F33DF"/>
    <w:rsid w:val="007F5C45"/>
    <w:rsid w:val="0082046C"/>
    <w:rsid w:val="00824FF3"/>
    <w:rsid w:val="008A368A"/>
    <w:rsid w:val="008D4605"/>
    <w:rsid w:val="008E5D33"/>
    <w:rsid w:val="009219D4"/>
    <w:rsid w:val="009410E9"/>
    <w:rsid w:val="009718B6"/>
    <w:rsid w:val="009A620B"/>
    <w:rsid w:val="009F7417"/>
    <w:rsid w:val="00A052B6"/>
    <w:rsid w:val="00A77A0B"/>
    <w:rsid w:val="00AA39D9"/>
    <w:rsid w:val="00AA47FB"/>
    <w:rsid w:val="00AF79E5"/>
    <w:rsid w:val="00B31FDD"/>
    <w:rsid w:val="00B4370C"/>
    <w:rsid w:val="00B52CD7"/>
    <w:rsid w:val="00B86B6D"/>
    <w:rsid w:val="00BE5B5D"/>
    <w:rsid w:val="00C058C8"/>
    <w:rsid w:val="00C13DFC"/>
    <w:rsid w:val="00C261C5"/>
    <w:rsid w:val="00C30B3A"/>
    <w:rsid w:val="00C43816"/>
    <w:rsid w:val="00C5289F"/>
    <w:rsid w:val="00C5539E"/>
    <w:rsid w:val="00C5663A"/>
    <w:rsid w:val="00C56807"/>
    <w:rsid w:val="00CD1F5D"/>
    <w:rsid w:val="00CE228F"/>
    <w:rsid w:val="00CE3E17"/>
    <w:rsid w:val="00D47B9B"/>
    <w:rsid w:val="00D62A0A"/>
    <w:rsid w:val="00D674CF"/>
    <w:rsid w:val="00DA69EF"/>
    <w:rsid w:val="00DB03F9"/>
    <w:rsid w:val="00DE71CC"/>
    <w:rsid w:val="00DF6654"/>
    <w:rsid w:val="00E14039"/>
    <w:rsid w:val="00E455AC"/>
    <w:rsid w:val="00E6267F"/>
    <w:rsid w:val="00E73A0C"/>
    <w:rsid w:val="00E83EE7"/>
    <w:rsid w:val="00E84AAF"/>
    <w:rsid w:val="00EC1E2B"/>
    <w:rsid w:val="00ED47E5"/>
    <w:rsid w:val="00EF58AC"/>
    <w:rsid w:val="00F40C7C"/>
    <w:rsid w:val="00F5483F"/>
    <w:rsid w:val="00F73321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C56807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C56807"/>
    <w:rPr>
      <w:rFonts w:ascii="Times New Roman" w:hAnsi="Times New Roman"/>
      <w:sz w:val="24"/>
    </w:rPr>
  </w:style>
  <w:style w:type="paragraph" w:styleId="a8">
    <w:name w:val="Normal (Web)"/>
    <w:basedOn w:val="a"/>
    <w:uiPriority w:val="99"/>
    <w:semiHidden/>
    <w:unhideWhenUsed/>
    <w:rsid w:val="00E8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6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nzgu.ru/opop/spec/6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105</cp:revision>
  <cp:lastPrinted>2024-11-14T06:46:00Z</cp:lastPrinted>
  <dcterms:created xsi:type="dcterms:W3CDTF">2024-11-04T09:16:00Z</dcterms:created>
  <dcterms:modified xsi:type="dcterms:W3CDTF">2025-03-20T11:19:00Z</dcterms:modified>
</cp:coreProperties>
</file>